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A2FA1" w14:paraId="6435F7F6" w14:textId="77777777">
        <w:trPr>
          <w:tblCellSpacing w:w="60" w:type="dxa"/>
        </w:trPr>
        <w:tc>
          <w:tcPr>
            <w:tcW w:w="1200" w:type="pct"/>
            <w:shd w:val="clear" w:color="auto" w:fill="E7F0F9"/>
          </w:tcPr>
          <w:p w14:paraId="164C7D3B" w14:textId="77777777" w:rsidR="004A2FA1" w:rsidRDefault="00B75EB5">
            <w:pPr>
              <w:spacing w:after="0" w:line="240" w:lineRule="auto"/>
            </w:pPr>
            <w:r>
              <w:rPr>
                <w:b/>
              </w:rPr>
              <w:t>RKP broj</w:t>
            </w:r>
          </w:p>
        </w:tc>
        <w:tc>
          <w:tcPr>
            <w:tcW w:w="0" w:type="auto"/>
            <w:shd w:val="clear" w:color="auto" w:fill="E7F0F9"/>
          </w:tcPr>
          <w:p w14:paraId="0F6D03C3" w14:textId="77777777" w:rsidR="004A2FA1" w:rsidRDefault="00B75EB5">
            <w:pPr>
              <w:spacing w:after="0" w:line="240" w:lineRule="auto"/>
            </w:pPr>
            <w:r>
              <w:t>33089</w:t>
            </w:r>
          </w:p>
        </w:tc>
      </w:tr>
      <w:tr w:rsidR="004A2FA1" w14:paraId="51ED8D66" w14:textId="77777777">
        <w:trPr>
          <w:tblCellSpacing w:w="60" w:type="dxa"/>
        </w:trPr>
        <w:tc>
          <w:tcPr>
            <w:tcW w:w="1200" w:type="pct"/>
            <w:shd w:val="clear" w:color="auto" w:fill="E7F0F9"/>
          </w:tcPr>
          <w:p w14:paraId="05768FB2" w14:textId="77777777" w:rsidR="004A2FA1" w:rsidRDefault="00B75EB5">
            <w:pPr>
              <w:spacing w:after="0" w:line="240" w:lineRule="auto"/>
            </w:pPr>
            <w:r>
              <w:rPr>
                <w:b/>
              </w:rPr>
              <w:t>Naziv obveznika</w:t>
            </w:r>
          </w:p>
        </w:tc>
        <w:tc>
          <w:tcPr>
            <w:tcW w:w="0" w:type="auto"/>
            <w:shd w:val="clear" w:color="auto" w:fill="E7F0F9"/>
          </w:tcPr>
          <w:p w14:paraId="30734A13" w14:textId="77777777" w:rsidR="004A2FA1" w:rsidRDefault="00B75EB5">
            <w:pPr>
              <w:spacing w:after="0" w:line="240" w:lineRule="auto"/>
            </w:pPr>
            <w:r>
              <w:t>JAVNA VATROGASNA POSTROJBA ČAKOVEC</w:t>
            </w:r>
          </w:p>
        </w:tc>
      </w:tr>
      <w:tr w:rsidR="004A2FA1" w14:paraId="4968DF71" w14:textId="77777777">
        <w:trPr>
          <w:tblCellSpacing w:w="60" w:type="dxa"/>
        </w:trPr>
        <w:tc>
          <w:tcPr>
            <w:tcW w:w="1200" w:type="pct"/>
            <w:shd w:val="clear" w:color="auto" w:fill="E7F0F9"/>
          </w:tcPr>
          <w:p w14:paraId="21565B5F" w14:textId="77777777" w:rsidR="004A2FA1" w:rsidRDefault="00B75EB5">
            <w:pPr>
              <w:spacing w:after="0" w:line="240" w:lineRule="auto"/>
            </w:pPr>
            <w:r>
              <w:rPr>
                <w:b/>
              </w:rPr>
              <w:t>Razina</w:t>
            </w:r>
          </w:p>
        </w:tc>
        <w:tc>
          <w:tcPr>
            <w:tcW w:w="0" w:type="auto"/>
            <w:shd w:val="clear" w:color="auto" w:fill="E7F0F9"/>
          </w:tcPr>
          <w:p w14:paraId="08FC12C6" w14:textId="77777777" w:rsidR="004A2FA1" w:rsidRDefault="00B75EB5">
            <w:pPr>
              <w:spacing w:after="0" w:line="240" w:lineRule="auto"/>
            </w:pPr>
            <w:r>
              <w:t>31</w:t>
            </w:r>
          </w:p>
        </w:tc>
      </w:tr>
    </w:tbl>
    <w:p w14:paraId="5750BDA7" w14:textId="77777777" w:rsidR="004A2FA1" w:rsidRDefault="00B75EB5">
      <w:r>
        <w:br/>
      </w:r>
    </w:p>
    <w:p w14:paraId="4F889412" w14:textId="77777777" w:rsidR="004A2FA1" w:rsidRDefault="00B75EB5">
      <w:pPr>
        <w:spacing w:line="240" w:lineRule="auto"/>
        <w:jc w:val="center"/>
      </w:pPr>
      <w:r>
        <w:rPr>
          <w:b/>
          <w:sz w:val="28"/>
        </w:rPr>
        <w:t>BILJEŠKE UZ FINANCIJSKE IZVJEŠTAJE</w:t>
      </w:r>
    </w:p>
    <w:p w14:paraId="45A55FAA" w14:textId="77777777" w:rsidR="004A2FA1" w:rsidRDefault="00B75EB5">
      <w:pPr>
        <w:spacing w:line="240" w:lineRule="auto"/>
        <w:jc w:val="center"/>
      </w:pPr>
      <w:r>
        <w:rPr>
          <w:b/>
          <w:sz w:val="28"/>
        </w:rPr>
        <w:t>ZA RAZDOBLJE</w:t>
      </w:r>
      <w:permStart w:id="1703172647" w:edGrp="everyone"/>
      <w:permEnd w:id="1703172647"/>
    </w:p>
    <w:p w14:paraId="7453D086" w14:textId="77777777" w:rsidR="004A2FA1" w:rsidRDefault="00B75EB5">
      <w:pPr>
        <w:spacing w:line="240" w:lineRule="auto"/>
        <w:jc w:val="center"/>
      </w:pPr>
      <w:r>
        <w:rPr>
          <w:b/>
          <w:sz w:val="28"/>
        </w:rPr>
        <w:t>I - XII 2025.</w:t>
      </w:r>
    </w:p>
    <w:p w14:paraId="4E73A7BB" w14:textId="77777777" w:rsidR="004A2FA1" w:rsidRDefault="004A2FA1"/>
    <w:p w14:paraId="45F67EEF" w14:textId="77777777" w:rsidR="004A2FA1" w:rsidRDefault="00B75EB5">
      <w:pPr>
        <w:keepNext/>
        <w:spacing w:line="240" w:lineRule="auto"/>
        <w:jc w:val="center"/>
      </w:pPr>
      <w:r>
        <w:rPr>
          <w:b/>
          <w:sz w:val="28"/>
        </w:rPr>
        <w:t>Izvještaj o prihodima i rashodima, primicima i izdacima</w:t>
      </w:r>
    </w:p>
    <w:p w14:paraId="1C70740A" w14:textId="77777777" w:rsidR="004A2FA1" w:rsidRDefault="00B75EB5">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25FB9718" w14:textId="77777777">
        <w:trPr>
          <w:cantSplit/>
        </w:trPr>
        <w:tc>
          <w:tcPr>
            <w:tcW w:w="700" w:type="dxa"/>
            <w:shd w:val="clear" w:color="auto" w:fill="E7F0F9"/>
            <w:tcMar>
              <w:top w:w="0" w:type="dxa"/>
              <w:bottom w:w="0" w:type="dxa"/>
            </w:tcMar>
            <w:vAlign w:val="center"/>
          </w:tcPr>
          <w:p w14:paraId="2120559D"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81216D"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EC580C"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A8B2B"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B9BD0C"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9659B0" w14:textId="77777777" w:rsidR="004A2FA1" w:rsidRDefault="00B75EB5">
            <w:pPr>
              <w:keepNext/>
              <w:keepLines/>
              <w:spacing w:after="0" w:line="240" w:lineRule="auto"/>
              <w:jc w:val="center"/>
            </w:pPr>
            <w:r>
              <w:rPr>
                <w:b/>
                <w:sz w:val="18"/>
              </w:rPr>
              <w:t>Indeks (%)</w:t>
            </w:r>
          </w:p>
        </w:tc>
      </w:tr>
      <w:tr w:rsidR="004A2FA1" w14:paraId="66EE4731" w14:textId="77777777">
        <w:trPr>
          <w:cantSplit/>
          <w:trHeight w:val="560"/>
        </w:trPr>
        <w:tc>
          <w:tcPr>
            <w:tcW w:w="700" w:type="dxa"/>
            <w:tcMar>
              <w:top w:w="0" w:type="dxa"/>
              <w:bottom w:w="0" w:type="dxa"/>
            </w:tcMar>
            <w:vAlign w:val="center"/>
          </w:tcPr>
          <w:p w14:paraId="3FE04B9C" w14:textId="77777777" w:rsidR="004A2FA1" w:rsidRDefault="00B75EB5">
            <w:pPr>
              <w:keepNext/>
              <w:keepLines/>
              <w:spacing w:after="0" w:line="240" w:lineRule="auto"/>
            </w:pPr>
            <w:r>
              <w:rPr>
                <w:sz w:val="18"/>
              </w:rPr>
              <w:t>6</w:t>
            </w:r>
          </w:p>
        </w:tc>
        <w:tc>
          <w:tcPr>
            <w:tcW w:w="3180" w:type="dxa"/>
            <w:tcMar>
              <w:top w:w="0" w:type="dxa"/>
              <w:bottom w:w="0" w:type="dxa"/>
            </w:tcMar>
            <w:vAlign w:val="center"/>
          </w:tcPr>
          <w:p w14:paraId="1AC17BFC" w14:textId="77777777" w:rsidR="004A2FA1" w:rsidRDefault="00B75EB5">
            <w:pPr>
              <w:keepNext/>
              <w:keepLines/>
              <w:spacing w:after="0" w:line="240" w:lineRule="auto"/>
            </w:pPr>
            <w:r>
              <w:rPr>
                <w:sz w:val="18"/>
              </w:rPr>
              <w:t>PRIHODI POSLOVANJA (šifre 61+62+63+64+65+66+67+68)</w:t>
            </w:r>
          </w:p>
        </w:tc>
        <w:tc>
          <w:tcPr>
            <w:tcW w:w="700" w:type="dxa"/>
            <w:tcMar>
              <w:top w:w="0" w:type="dxa"/>
              <w:bottom w:w="0" w:type="dxa"/>
            </w:tcMar>
            <w:vAlign w:val="center"/>
          </w:tcPr>
          <w:p w14:paraId="0BBE43FF" w14:textId="77777777" w:rsidR="004A2FA1" w:rsidRDefault="00B75EB5">
            <w:pPr>
              <w:keepNext/>
              <w:keepLines/>
              <w:spacing w:after="0" w:line="240" w:lineRule="auto"/>
            </w:pPr>
            <w:r>
              <w:rPr>
                <w:sz w:val="18"/>
              </w:rPr>
              <w:t>6</w:t>
            </w:r>
          </w:p>
        </w:tc>
        <w:tc>
          <w:tcPr>
            <w:tcW w:w="1860" w:type="dxa"/>
            <w:tcMar>
              <w:top w:w="0" w:type="dxa"/>
              <w:bottom w:w="0" w:type="dxa"/>
            </w:tcMar>
            <w:vAlign w:val="center"/>
          </w:tcPr>
          <w:p w14:paraId="1D435220" w14:textId="77777777" w:rsidR="004A2FA1" w:rsidRDefault="00B75EB5">
            <w:pPr>
              <w:keepNext/>
              <w:keepLines/>
              <w:spacing w:after="0" w:line="240" w:lineRule="auto"/>
              <w:jc w:val="right"/>
            </w:pPr>
            <w:r>
              <w:rPr>
                <w:sz w:val="18"/>
              </w:rPr>
              <w:t>1.410.010,64</w:t>
            </w:r>
          </w:p>
        </w:tc>
        <w:tc>
          <w:tcPr>
            <w:tcW w:w="1860" w:type="dxa"/>
            <w:tcMar>
              <w:top w:w="0" w:type="dxa"/>
              <w:bottom w:w="0" w:type="dxa"/>
            </w:tcMar>
            <w:vAlign w:val="center"/>
          </w:tcPr>
          <w:p w14:paraId="3AB249DA" w14:textId="77777777" w:rsidR="004A2FA1" w:rsidRDefault="00B75EB5">
            <w:pPr>
              <w:keepNext/>
              <w:keepLines/>
              <w:spacing w:after="0" w:line="240" w:lineRule="auto"/>
              <w:jc w:val="right"/>
            </w:pPr>
            <w:r>
              <w:rPr>
                <w:sz w:val="18"/>
              </w:rPr>
              <w:t>1.763.024,62</w:t>
            </w:r>
          </w:p>
        </w:tc>
        <w:tc>
          <w:tcPr>
            <w:tcW w:w="700" w:type="dxa"/>
            <w:tcMar>
              <w:top w:w="0" w:type="dxa"/>
              <w:bottom w:w="0" w:type="dxa"/>
            </w:tcMar>
            <w:vAlign w:val="center"/>
          </w:tcPr>
          <w:p w14:paraId="64C7FAD2" w14:textId="77777777" w:rsidR="004A2FA1" w:rsidRDefault="00B75EB5">
            <w:pPr>
              <w:keepNext/>
              <w:keepLines/>
              <w:spacing w:after="0" w:line="240" w:lineRule="auto"/>
              <w:jc w:val="right"/>
            </w:pPr>
            <w:r>
              <w:rPr>
                <w:sz w:val="18"/>
              </w:rPr>
              <w:t>125,0</w:t>
            </w:r>
          </w:p>
        </w:tc>
      </w:tr>
      <w:tr w:rsidR="004A2FA1" w14:paraId="5AC77320" w14:textId="77777777">
        <w:trPr>
          <w:cantSplit/>
          <w:trHeight w:val="560"/>
        </w:trPr>
        <w:tc>
          <w:tcPr>
            <w:tcW w:w="700" w:type="dxa"/>
            <w:tcMar>
              <w:top w:w="0" w:type="dxa"/>
              <w:bottom w:w="0" w:type="dxa"/>
            </w:tcMar>
            <w:vAlign w:val="center"/>
          </w:tcPr>
          <w:p w14:paraId="5E2E1B22" w14:textId="77777777" w:rsidR="004A2FA1" w:rsidRDefault="00B75EB5">
            <w:pPr>
              <w:keepNext/>
              <w:keepLines/>
              <w:spacing w:after="0" w:line="240" w:lineRule="auto"/>
            </w:pPr>
            <w:r>
              <w:rPr>
                <w:sz w:val="18"/>
              </w:rPr>
              <w:t>3</w:t>
            </w:r>
          </w:p>
        </w:tc>
        <w:tc>
          <w:tcPr>
            <w:tcW w:w="3180" w:type="dxa"/>
            <w:tcMar>
              <w:top w:w="0" w:type="dxa"/>
              <w:bottom w:w="0" w:type="dxa"/>
            </w:tcMar>
            <w:vAlign w:val="center"/>
          </w:tcPr>
          <w:p w14:paraId="29D3DC9E" w14:textId="77777777" w:rsidR="004A2FA1" w:rsidRDefault="00B75EB5">
            <w:pPr>
              <w:keepNext/>
              <w:keepLines/>
              <w:spacing w:after="0" w:line="240" w:lineRule="auto"/>
            </w:pPr>
            <w:r>
              <w:rPr>
                <w:sz w:val="18"/>
              </w:rPr>
              <w:t>RASHODI POSLOVANJA (šifre 31+32+34+35+36+37+38)</w:t>
            </w:r>
          </w:p>
        </w:tc>
        <w:tc>
          <w:tcPr>
            <w:tcW w:w="700" w:type="dxa"/>
            <w:tcMar>
              <w:top w:w="0" w:type="dxa"/>
              <w:bottom w:w="0" w:type="dxa"/>
            </w:tcMar>
            <w:vAlign w:val="center"/>
          </w:tcPr>
          <w:p w14:paraId="3FC35724" w14:textId="77777777" w:rsidR="004A2FA1" w:rsidRDefault="00B75EB5">
            <w:pPr>
              <w:keepNext/>
              <w:keepLines/>
              <w:spacing w:after="0" w:line="240" w:lineRule="auto"/>
            </w:pPr>
            <w:r>
              <w:rPr>
                <w:sz w:val="18"/>
              </w:rPr>
              <w:t>3</w:t>
            </w:r>
          </w:p>
        </w:tc>
        <w:tc>
          <w:tcPr>
            <w:tcW w:w="1860" w:type="dxa"/>
            <w:tcMar>
              <w:top w:w="0" w:type="dxa"/>
              <w:bottom w:w="0" w:type="dxa"/>
            </w:tcMar>
            <w:vAlign w:val="center"/>
          </w:tcPr>
          <w:p w14:paraId="43F2CD54" w14:textId="77777777" w:rsidR="004A2FA1" w:rsidRDefault="00B75EB5">
            <w:pPr>
              <w:keepNext/>
              <w:keepLines/>
              <w:spacing w:after="0" w:line="240" w:lineRule="auto"/>
              <w:jc w:val="right"/>
            </w:pPr>
            <w:r>
              <w:rPr>
                <w:sz w:val="18"/>
              </w:rPr>
              <w:t>1.436.525,71</w:t>
            </w:r>
          </w:p>
        </w:tc>
        <w:tc>
          <w:tcPr>
            <w:tcW w:w="1860" w:type="dxa"/>
            <w:tcMar>
              <w:top w:w="0" w:type="dxa"/>
              <w:bottom w:w="0" w:type="dxa"/>
            </w:tcMar>
            <w:vAlign w:val="center"/>
          </w:tcPr>
          <w:p w14:paraId="54BBF3C5" w14:textId="77777777" w:rsidR="004A2FA1" w:rsidRDefault="00B75EB5">
            <w:pPr>
              <w:keepNext/>
              <w:keepLines/>
              <w:spacing w:after="0" w:line="240" w:lineRule="auto"/>
              <w:jc w:val="right"/>
            </w:pPr>
            <w:r>
              <w:rPr>
                <w:sz w:val="18"/>
              </w:rPr>
              <w:t>1.845.598,69</w:t>
            </w:r>
          </w:p>
        </w:tc>
        <w:tc>
          <w:tcPr>
            <w:tcW w:w="700" w:type="dxa"/>
            <w:tcMar>
              <w:top w:w="0" w:type="dxa"/>
              <w:bottom w:w="0" w:type="dxa"/>
            </w:tcMar>
            <w:vAlign w:val="center"/>
          </w:tcPr>
          <w:p w14:paraId="4983A7C1" w14:textId="77777777" w:rsidR="004A2FA1" w:rsidRDefault="00B75EB5">
            <w:pPr>
              <w:keepNext/>
              <w:keepLines/>
              <w:spacing w:after="0" w:line="240" w:lineRule="auto"/>
              <w:jc w:val="right"/>
            </w:pPr>
            <w:r>
              <w:rPr>
                <w:sz w:val="18"/>
              </w:rPr>
              <w:t>128,5</w:t>
            </w:r>
          </w:p>
        </w:tc>
      </w:tr>
      <w:tr w:rsidR="004A2FA1" w14:paraId="66EE5430" w14:textId="77777777">
        <w:trPr>
          <w:cantSplit/>
          <w:trHeight w:val="560"/>
        </w:trPr>
        <w:tc>
          <w:tcPr>
            <w:tcW w:w="700" w:type="dxa"/>
            <w:tcMar>
              <w:top w:w="0" w:type="dxa"/>
              <w:bottom w:w="0" w:type="dxa"/>
            </w:tcMar>
            <w:vAlign w:val="center"/>
          </w:tcPr>
          <w:p w14:paraId="30986E90" w14:textId="77777777" w:rsidR="004A2FA1" w:rsidRDefault="004A2FA1">
            <w:pPr>
              <w:keepNext/>
              <w:keepLines/>
              <w:spacing w:after="0" w:line="240" w:lineRule="auto"/>
            </w:pPr>
          </w:p>
        </w:tc>
        <w:tc>
          <w:tcPr>
            <w:tcW w:w="3180" w:type="dxa"/>
            <w:tcMar>
              <w:top w:w="0" w:type="dxa"/>
              <w:bottom w:w="0" w:type="dxa"/>
            </w:tcMar>
            <w:vAlign w:val="center"/>
          </w:tcPr>
          <w:p w14:paraId="62D65F48" w14:textId="77777777" w:rsidR="004A2FA1" w:rsidRDefault="00B75EB5">
            <w:pPr>
              <w:keepNext/>
              <w:keepLines/>
              <w:spacing w:after="0" w:line="240" w:lineRule="auto"/>
            </w:pPr>
            <w:r>
              <w:rPr>
                <w:b/>
                <w:sz w:val="18"/>
              </w:rPr>
              <w:t>MANJAK PRIHODA POSLOVANJA (šifre Z005-6)</w:t>
            </w:r>
          </w:p>
        </w:tc>
        <w:tc>
          <w:tcPr>
            <w:tcW w:w="700" w:type="dxa"/>
            <w:tcMar>
              <w:top w:w="0" w:type="dxa"/>
              <w:bottom w:w="0" w:type="dxa"/>
            </w:tcMar>
            <w:vAlign w:val="center"/>
          </w:tcPr>
          <w:p w14:paraId="5512263F" w14:textId="77777777" w:rsidR="004A2FA1" w:rsidRDefault="00B75EB5">
            <w:pPr>
              <w:keepNext/>
              <w:keepLines/>
              <w:spacing w:after="0" w:line="240" w:lineRule="auto"/>
            </w:pPr>
            <w:r>
              <w:rPr>
                <w:b/>
                <w:sz w:val="18"/>
              </w:rPr>
              <w:t>Y001</w:t>
            </w:r>
          </w:p>
        </w:tc>
        <w:tc>
          <w:tcPr>
            <w:tcW w:w="1860" w:type="dxa"/>
            <w:tcMar>
              <w:top w:w="0" w:type="dxa"/>
              <w:bottom w:w="0" w:type="dxa"/>
            </w:tcMar>
            <w:vAlign w:val="center"/>
          </w:tcPr>
          <w:p w14:paraId="3452179A" w14:textId="77777777" w:rsidR="004A2FA1" w:rsidRDefault="00B75EB5">
            <w:pPr>
              <w:keepNext/>
              <w:keepLines/>
              <w:spacing w:after="0" w:line="240" w:lineRule="auto"/>
              <w:jc w:val="right"/>
            </w:pPr>
            <w:r>
              <w:rPr>
                <w:b/>
                <w:sz w:val="18"/>
              </w:rPr>
              <w:t>26.515,07</w:t>
            </w:r>
          </w:p>
        </w:tc>
        <w:tc>
          <w:tcPr>
            <w:tcW w:w="1860" w:type="dxa"/>
            <w:tcMar>
              <w:top w:w="0" w:type="dxa"/>
              <w:bottom w:w="0" w:type="dxa"/>
            </w:tcMar>
            <w:vAlign w:val="center"/>
          </w:tcPr>
          <w:p w14:paraId="4C604B2E" w14:textId="77777777" w:rsidR="004A2FA1" w:rsidRDefault="00B75EB5">
            <w:pPr>
              <w:keepNext/>
              <w:keepLines/>
              <w:spacing w:after="0" w:line="240" w:lineRule="auto"/>
              <w:jc w:val="right"/>
            </w:pPr>
            <w:r>
              <w:rPr>
                <w:b/>
                <w:sz w:val="18"/>
              </w:rPr>
              <w:t>82.574,07</w:t>
            </w:r>
          </w:p>
        </w:tc>
        <w:tc>
          <w:tcPr>
            <w:tcW w:w="700" w:type="dxa"/>
            <w:tcMar>
              <w:top w:w="0" w:type="dxa"/>
              <w:bottom w:w="0" w:type="dxa"/>
            </w:tcMar>
            <w:vAlign w:val="center"/>
          </w:tcPr>
          <w:p w14:paraId="2531148E" w14:textId="77777777" w:rsidR="004A2FA1" w:rsidRDefault="00B75EB5">
            <w:pPr>
              <w:keepNext/>
              <w:keepLines/>
              <w:spacing w:after="0" w:line="240" w:lineRule="auto"/>
              <w:jc w:val="right"/>
            </w:pPr>
            <w:r>
              <w:rPr>
                <w:b/>
                <w:sz w:val="18"/>
              </w:rPr>
              <w:t>311,4</w:t>
            </w:r>
          </w:p>
        </w:tc>
      </w:tr>
      <w:tr w:rsidR="004A2FA1" w14:paraId="1835C609" w14:textId="77777777">
        <w:trPr>
          <w:cantSplit/>
          <w:trHeight w:val="560"/>
        </w:trPr>
        <w:tc>
          <w:tcPr>
            <w:tcW w:w="700" w:type="dxa"/>
            <w:tcMar>
              <w:top w:w="0" w:type="dxa"/>
              <w:bottom w:w="0" w:type="dxa"/>
            </w:tcMar>
            <w:vAlign w:val="center"/>
          </w:tcPr>
          <w:p w14:paraId="6020B603" w14:textId="77777777" w:rsidR="004A2FA1" w:rsidRDefault="00B75EB5">
            <w:pPr>
              <w:keepNext/>
              <w:keepLines/>
              <w:spacing w:after="0" w:line="240" w:lineRule="auto"/>
            </w:pPr>
            <w:r>
              <w:rPr>
                <w:sz w:val="18"/>
              </w:rPr>
              <w:t>7</w:t>
            </w:r>
          </w:p>
        </w:tc>
        <w:tc>
          <w:tcPr>
            <w:tcW w:w="3180" w:type="dxa"/>
            <w:tcMar>
              <w:top w:w="0" w:type="dxa"/>
              <w:bottom w:w="0" w:type="dxa"/>
            </w:tcMar>
            <w:vAlign w:val="center"/>
          </w:tcPr>
          <w:p w14:paraId="61F3859A" w14:textId="77777777" w:rsidR="004A2FA1" w:rsidRDefault="00B75EB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6595017" w14:textId="77777777" w:rsidR="004A2FA1" w:rsidRDefault="00B75EB5">
            <w:pPr>
              <w:keepNext/>
              <w:keepLines/>
              <w:spacing w:after="0" w:line="240" w:lineRule="auto"/>
            </w:pPr>
            <w:r>
              <w:rPr>
                <w:sz w:val="18"/>
              </w:rPr>
              <w:t>7</w:t>
            </w:r>
          </w:p>
        </w:tc>
        <w:tc>
          <w:tcPr>
            <w:tcW w:w="1860" w:type="dxa"/>
            <w:tcMar>
              <w:top w:w="0" w:type="dxa"/>
              <w:bottom w:w="0" w:type="dxa"/>
            </w:tcMar>
            <w:vAlign w:val="center"/>
          </w:tcPr>
          <w:p w14:paraId="3B6278D1"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4BC1CA6F" w14:textId="77777777" w:rsidR="004A2FA1" w:rsidRDefault="00B75EB5">
            <w:pPr>
              <w:keepNext/>
              <w:keepLines/>
              <w:spacing w:after="0" w:line="240" w:lineRule="auto"/>
              <w:jc w:val="right"/>
            </w:pPr>
            <w:r>
              <w:rPr>
                <w:sz w:val="18"/>
              </w:rPr>
              <w:t>0,00</w:t>
            </w:r>
          </w:p>
        </w:tc>
        <w:tc>
          <w:tcPr>
            <w:tcW w:w="700" w:type="dxa"/>
            <w:tcMar>
              <w:top w:w="0" w:type="dxa"/>
              <w:bottom w:w="0" w:type="dxa"/>
            </w:tcMar>
            <w:vAlign w:val="center"/>
          </w:tcPr>
          <w:p w14:paraId="647FDC5D" w14:textId="77777777" w:rsidR="004A2FA1" w:rsidRDefault="00B75EB5">
            <w:pPr>
              <w:keepNext/>
              <w:keepLines/>
              <w:spacing w:after="0" w:line="240" w:lineRule="auto"/>
              <w:jc w:val="right"/>
            </w:pPr>
            <w:r>
              <w:rPr>
                <w:sz w:val="18"/>
              </w:rPr>
              <w:t>-</w:t>
            </w:r>
          </w:p>
        </w:tc>
      </w:tr>
      <w:tr w:rsidR="004A2FA1" w14:paraId="1319B1E5" w14:textId="77777777">
        <w:trPr>
          <w:cantSplit/>
          <w:trHeight w:val="560"/>
        </w:trPr>
        <w:tc>
          <w:tcPr>
            <w:tcW w:w="700" w:type="dxa"/>
            <w:tcMar>
              <w:top w:w="0" w:type="dxa"/>
              <w:bottom w:w="0" w:type="dxa"/>
            </w:tcMar>
            <w:vAlign w:val="center"/>
          </w:tcPr>
          <w:p w14:paraId="61FB1079" w14:textId="77777777" w:rsidR="004A2FA1" w:rsidRDefault="00B75EB5">
            <w:pPr>
              <w:keepNext/>
              <w:keepLines/>
              <w:spacing w:after="0" w:line="240" w:lineRule="auto"/>
            </w:pPr>
            <w:r>
              <w:rPr>
                <w:sz w:val="18"/>
              </w:rPr>
              <w:t>4</w:t>
            </w:r>
          </w:p>
        </w:tc>
        <w:tc>
          <w:tcPr>
            <w:tcW w:w="3180" w:type="dxa"/>
            <w:tcMar>
              <w:top w:w="0" w:type="dxa"/>
              <w:bottom w:w="0" w:type="dxa"/>
            </w:tcMar>
            <w:vAlign w:val="center"/>
          </w:tcPr>
          <w:p w14:paraId="77B3DD8D" w14:textId="77777777" w:rsidR="004A2FA1" w:rsidRDefault="00B75EB5">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A476421" w14:textId="77777777" w:rsidR="004A2FA1" w:rsidRDefault="00B75EB5">
            <w:pPr>
              <w:keepNext/>
              <w:keepLines/>
              <w:spacing w:after="0" w:line="240" w:lineRule="auto"/>
            </w:pPr>
            <w:r>
              <w:rPr>
                <w:sz w:val="18"/>
              </w:rPr>
              <w:t>4</w:t>
            </w:r>
          </w:p>
        </w:tc>
        <w:tc>
          <w:tcPr>
            <w:tcW w:w="1860" w:type="dxa"/>
            <w:tcMar>
              <w:top w:w="0" w:type="dxa"/>
              <w:bottom w:w="0" w:type="dxa"/>
            </w:tcMar>
            <w:vAlign w:val="center"/>
          </w:tcPr>
          <w:p w14:paraId="2FD93436" w14:textId="77777777" w:rsidR="004A2FA1" w:rsidRDefault="00B75EB5">
            <w:pPr>
              <w:keepNext/>
              <w:keepLines/>
              <w:spacing w:after="0" w:line="240" w:lineRule="auto"/>
              <w:jc w:val="right"/>
            </w:pPr>
            <w:r>
              <w:rPr>
                <w:sz w:val="18"/>
              </w:rPr>
              <w:t>15.925,13</w:t>
            </w:r>
          </w:p>
        </w:tc>
        <w:tc>
          <w:tcPr>
            <w:tcW w:w="1860" w:type="dxa"/>
            <w:tcMar>
              <w:top w:w="0" w:type="dxa"/>
              <w:bottom w:w="0" w:type="dxa"/>
            </w:tcMar>
            <w:vAlign w:val="center"/>
          </w:tcPr>
          <w:p w14:paraId="3AB4B683" w14:textId="77777777" w:rsidR="004A2FA1" w:rsidRDefault="00B75EB5">
            <w:pPr>
              <w:keepNext/>
              <w:keepLines/>
              <w:spacing w:after="0" w:line="240" w:lineRule="auto"/>
              <w:jc w:val="right"/>
            </w:pPr>
            <w:r>
              <w:rPr>
                <w:sz w:val="18"/>
              </w:rPr>
              <w:t>1.185.982,08</w:t>
            </w:r>
          </w:p>
        </w:tc>
        <w:tc>
          <w:tcPr>
            <w:tcW w:w="700" w:type="dxa"/>
            <w:tcMar>
              <w:top w:w="0" w:type="dxa"/>
              <w:bottom w:w="0" w:type="dxa"/>
            </w:tcMar>
            <w:vAlign w:val="center"/>
          </w:tcPr>
          <w:p w14:paraId="41CA9096" w14:textId="77777777" w:rsidR="004A2FA1" w:rsidRDefault="00B75EB5">
            <w:pPr>
              <w:keepNext/>
              <w:keepLines/>
              <w:spacing w:after="0" w:line="240" w:lineRule="auto"/>
              <w:jc w:val="right"/>
            </w:pPr>
            <w:r>
              <w:rPr>
                <w:sz w:val="18"/>
              </w:rPr>
              <w:t>7447,2</w:t>
            </w:r>
          </w:p>
        </w:tc>
      </w:tr>
      <w:tr w:rsidR="004A2FA1" w14:paraId="335A42E1" w14:textId="77777777">
        <w:trPr>
          <w:cantSplit/>
          <w:trHeight w:val="560"/>
        </w:trPr>
        <w:tc>
          <w:tcPr>
            <w:tcW w:w="700" w:type="dxa"/>
            <w:tcMar>
              <w:top w:w="0" w:type="dxa"/>
              <w:bottom w:w="0" w:type="dxa"/>
            </w:tcMar>
            <w:vAlign w:val="center"/>
          </w:tcPr>
          <w:p w14:paraId="5BCA6B24" w14:textId="77777777" w:rsidR="004A2FA1" w:rsidRDefault="004A2FA1">
            <w:pPr>
              <w:keepNext/>
              <w:keepLines/>
              <w:spacing w:after="0" w:line="240" w:lineRule="auto"/>
            </w:pPr>
          </w:p>
        </w:tc>
        <w:tc>
          <w:tcPr>
            <w:tcW w:w="3180" w:type="dxa"/>
            <w:tcMar>
              <w:top w:w="0" w:type="dxa"/>
              <w:bottom w:w="0" w:type="dxa"/>
            </w:tcMar>
            <w:vAlign w:val="center"/>
          </w:tcPr>
          <w:p w14:paraId="7F7D32D2" w14:textId="77777777" w:rsidR="004A2FA1" w:rsidRDefault="00B75EB5">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1138DF7" w14:textId="77777777" w:rsidR="004A2FA1" w:rsidRDefault="00B75EB5">
            <w:pPr>
              <w:keepNext/>
              <w:keepLines/>
              <w:spacing w:after="0" w:line="240" w:lineRule="auto"/>
            </w:pPr>
            <w:r>
              <w:rPr>
                <w:b/>
                <w:sz w:val="18"/>
              </w:rPr>
              <w:t>Y002</w:t>
            </w:r>
          </w:p>
        </w:tc>
        <w:tc>
          <w:tcPr>
            <w:tcW w:w="1860" w:type="dxa"/>
            <w:tcMar>
              <w:top w:w="0" w:type="dxa"/>
              <w:bottom w:w="0" w:type="dxa"/>
            </w:tcMar>
            <w:vAlign w:val="center"/>
          </w:tcPr>
          <w:p w14:paraId="6639F0F4" w14:textId="77777777" w:rsidR="004A2FA1" w:rsidRDefault="00B75EB5">
            <w:pPr>
              <w:keepNext/>
              <w:keepLines/>
              <w:spacing w:after="0" w:line="240" w:lineRule="auto"/>
              <w:jc w:val="right"/>
            </w:pPr>
            <w:r>
              <w:rPr>
                <w:b/>
                <w:sz w:val="18"/>
              </w:rPr>
              <w:t>15.925,13</w:t>
            </w:r>
          </w:p>
        </w:tc>
        <w:tc>
          <w:tcPr>
            <w:tcW w:w="1860" w:type="dxa"/>
            <w:tcMar>
              <w:top w:w="0" w:type="dxa"/>
              <w:bottom w:w="0" w:type="dxa"/>
            </w:tcMar>
            <w:vAlign w:val="center"/>
          </w:tcPr>
          <w:p w14:paraId="57DDB1A2" w14:textId="77777777" w:rsidR="004A2FA1" w:rsidRDefault="00B75EB5">
            <w:pPr>
              <w:keepNext/>
              <w:keepLines/>
              <w:spacing w:after="0" w:line="240" w:lineRule="auto"/>
              <w:jc w:val="right"/>
            </w:pPr>
            <w:r>
              <w:rPr>
                <w:b/>
                <w:sz w:val="18"/>
              </w:rPr>
              <w:t>1.185.982,08</w:t>
            </w:r>
          </w:p>
        </w:tc>
        <w:tc>
          <w:tcPr>
            <w:tcW w:w="700" w:type="dxa"/>
            <w:tcMar>
              <w:top w:w="0" w:type="dxa"/>
              <w:bottom w:w="0" w:type="dxa"/>
            </w:tcMar>
            <w:vAlign w:val="center"/>
          </w:tcPr>
          <w:p w14:paraId="6EF475DB" w14:textId="77777777" w:rsidR="004A2FA1" w:rsidRDefault="00B75EB5">
            <w:pPr>
              <w:keepNext/>
              <w:keepLines/>
              <w:spacing w:after="0" w:line="240" w:lineRule="auto"/>
              <w:jc w:val="right"/>
            </w:pPr>
            <w:r>
              <w:rPr>
                <w:b/>
                <w:sz w:val="18"/>
              </w:rPr>
              <w:t>7447,2</w:t>
            </w:r>
          </w:p>
        </w:tc>
      </w:tr>
      <w:tr w:rsidR="004A2FA1" w14:paraId="5E7F90BA" w14:textId="77777777">
        <w:trPr>
          <w:cantSplit/>
          <w:trHeight w:val="560"/>
        </w:trPr>
        <w:tc>
          <w:tcPr>
            <w:tcW w:w="700" w:type="dxa"/>
            <w:tcMar>
              <w:top w:w="0" w:type="dxa"/>
              <w:bottom w:w="0" w:type="dxa"/>
            </w:tcMar>
            <w:vAlign w:val="center"/>
          </w:tcPr>
          <w:p w14:paraId="28C47001" w14:textId="77777777" w:rsidR="004A2FA1" w:rsidRDefault="00B75EB5">
            <w:pPr>
              <w:keepNext/>
              <w:keepLines/>
              <w:spacing w:after="0" w:line="240" w:lineRule="auto"/>
            </w:pPr>
            <w:r>
              <w:rPr>
                <w:sz w:val="18"/>
              </w:rPr>
              <w:t>8</w:t>
            </w:r>
          </w:p>
        </w:tc>
        <w:tc>
          <w:tcPr>
            <w:tcW w:w="3180" w:type="dxa"/>
            <w:tcMar>
              <w:top w:w="0" w:type="dxa"/>
              <w:bottom w:w="0" w:type="dxa"/>
            </w:tcMar>
            <w:vAlign w:val="center"/>
          </w:tcPr>
          <w:p w14:paraId="1309AE08" w14:textId="77777777" w:rsidR="004A2FA1" w:rsidRDefault="00B75EB5">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566304F" w14:textId="77777777" w:rsidR="004A2FA1" w:rsidRDefault="00B75EB5">
            <w:pPr>
              <w:keepNext/>
              <w:keepLines/>
              <w:spacing w:after="0" w:line="240" w:lineRule="auto"/>
            </w:pPr>
            <w:r>
              <w:rPr>
                <w:sz w:val="18"/>
              </w:rPr>
              <w:t>8</w:t>
            </w:r>
          </w:p>
        </w:tc>
        <w:tc>
          <w:tcPr>
            <w:tcW w:w="1860" w:type="dxa"/>
            <w:tcMar>
              <w:top w:w="0" w:type="dxa"/>
              <w:bottom w:w="0" w:type="dxa"/>
            </w:tcMar>
            <w:vAlign w:val="center"/>
          </w:tcPr>
          <w:p w14:paraId="6C584ADF"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123D36BD" w14:textId="77777777" w:rsidR="004A2FA1" w:rsidRDefault="00B75EB5">
            <w:pPr>
              <w:keepNext/>
              <w:keepLines/>
              <w:spacing w:after="0" w:line="240" w:lineRule="auto"/>
              <w:jc w:val="right"/>
            </w:pPr>
            <w:r>
              <w:rPr>
                <w:sz w:val="18"/>
              </w:rPr>
              <w:t>1.182.750,00</w:t>
            </w:r>
          </w:p>
        </w:tc>
        <w:tc>
          <w:tcPr>
            <w:tcW w:w="700" w:type="dxa"/>
            <w:tcMar>
              <w:top w:w="0" w:type="dxa"/>
              <w:bottom w:w="0" w:type="dxa"/>
            </w:tcMar>
            <w:vAlign w:val="center"/>
          </w:tcPr>
          <w:p w14:paraId="5169AF86" w14:textId="77777777" w:rsidR="004A2FA1" w:rsidRDefault="00B75EB5">
            <w:pPr>
              <w:keepNext/>
              <w:keepLines/>
              <w:spacing w:after="0" w:line="240" w:lineRule="auto"/>
              <w:jc w:val="right"/>
            </w:pPr>
            <w:r>
              <w:rPr>
                <w:sz w:val="18"/>
              </w:rPr>
              <w:t>-</w:t>
            </w:r>
          </w:p>
        </w:tc>
      </w:tr>
      <w:tr w:rsidR="004A2FA1" w14:paraId="084BF7B6" w14:textId="77777777">
        <w:trPr>
          <w:cantSplit/>
          <w:trHeight w:val="560"/>
        </w:trPr>
        <w:tc>
          <w:tcPr>
            <w:tcW w:w="700" w:type="dxa"/>
            <w:tcMar>
              <w:top w:w="0" w:type="dxa"/>
              <w:bottom w:w="0" w:type="dxa"/>
            </w:tcMar>
            <w:vAlign w:val="center"/>
          </w:tcPr>
          <w:p w14:paraId="5EE022BC" w14:textId="77777777" w:rsidR="004A2FA1" w:rsidRDefault="00B75EB5">
            <w:pPr>
              <w:keepNext/>
              <w:keepLines/>
              <w:spacing w:after="0" w:line="240" w:lineRule="auto"/>
            </w:pPr>
            <w:r>
              <w:rPr>
                <w:sz w:val="18"/>
              </w:rPr>
              <w:t>5</w:t>
            </w:r>
          </w:p>
        </w:tc>
        <w:tc>
          <w:tcPr>
            <w:tcW w:w="3180" w:type="dxa"/>
            <w:tcMar>
              <w:top w:w="0" w:type="dxa"/>
              <w:bottom w:w="0" w:type="dxa"/>
            </w:tcMar>
            <w:vAlign w:val="center"/>
          </w:tcPr>
          <w:p w14:paraId="57A1671A" w14:textId="77777777" w:rsidR="004A2FA1" w:rsidRDefault="00B75EB5">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5FD445B" w14:textId="77777777" w:rsidR="004A2FA1" w:rsidRDefault="00B75EB5">
            <w:pPr>
              <w:keepNext/>
              <w:keepLines/>
              <w:spacing w:after="0" w:line="240" w:lineRule="auto"/>
            </w:pPr>
            <w:r>
              <w:rPr>
                <w:sz w:val="18"/>
              </w:rPr>
              <w:t>5</w:t>
            </w:r>
          </w:p>
        </w:tc>
        <w:tc>
          <w:tcPr>
            <w:tcW w:w="1860" w:type="dxa"/>
            <w:tcMar>
              <w:top w:w="0" w:type="dxa"/>
              <w:bottom w:w="0" w:type="dxa"/>
            </w:tcMar>
            <w:vAlign w:val="center"/>
          </w:tcPr>
          <w:p w14:paraId="40345730"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33019724" w14:textId="77777777" w:rsidR="004A2FA1" w:rsidRDefault="00B75EB5">
            <w:pPr>
              <w:keepNext/>
              <w:keepLines/>
              <w:spacing w:after="0" w:line="240" w:lineRule="auto"/>
              <w:jc w:val="right"/>
            </w:pPr>
            <w:r>
              <w:rPr>
                <w:sz w:val="18"/>
              </w:rPr>
              <w:t>0,00</w:t>
            </w:r>
          </w:p>
        </w:tc>
        <w:tc>
          <w:tcPr>
            <w:tcW w:w="700" w:type="dxa"/>
            <w:tcMar>
              <w:top w:w="0" w:type="dxa"/>
              <w:bottom w:w="0" w:type="dxa"/>
            </w:tcMar>
            <w:vAlign w:val="center"/>
          </w:tcPr>
          <w:p w14:paraId="5F101D96" w14:textId="77777777" w:rsidR="004A2FA1" w:rsidRDefault="00B75EB5">
            <w:pPr>
              <w:keepNext/>
              <w:keepLines/>
              <w:spacing w:after="0" w:line="240" w:lineRule="auto"/>
              <w:jc w:val="right"/>
            </w:pPr>
            <w:r>
              <w:rPr>
                <w:sz w:val="18"/>
              </w:rPr>
              <w:t>-</w:t>
            </w:r>
          </w:p>
        </w:tc>
      </w:tr>
      <w:tr w:rsidR="004A2FA1" w14:paraId="6E84554F" w14:textId="77777777">
        <w:trPr>
          <w:cantSplit/>
          <w:trHeight w:val="560"/>
        </w:trPr>
        <w:tc>
          <w:tcPr>
            <w:tcW w:w="700" w:type="dxa"/>
            <w:tcMar>
              <w:top w:w="0" w:type="dxa"/>
              <w:bottom w:w="0" w:type="dxa"/>
            </w:tcMar>
            <w:vAlign w:val="center"/>
          </w:tcPr>
          <w:p w14:paraId="656AAA07" w14:textId="77777777" w:rsidR="004A2FA1" w:rsidRDefault="004A2FA1">
            <w:pPr>
              <w:keepNext/>
              <w:keepLines/>
              <w:spacing w:after="0" w:line="240" w:lineRule="auto"/>
            </w:pPr>
          </w:p>
        </w:tc>
        <w:tc>
          <w:tcPr>
            <w:tcW w:w="3180" w:type="dxa"/>
            <w:tcMar>
              <w:top w:w="0" w:type="dxa"/>
              <w:bottom w:w="0" w:type="dxa"/>
            </w:tcMar>
            <w:vAlign w:val="center"/>
          </w:tcPr>
          <w:p w14:paraId="4809AF20" w14:textId="77777777" w:rsidR="004A2FA1" w:rsidRDefault="00B75EB5">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36903DA3" w14:textId="77777777" w:rsidR="004A2FA1" w:rsidRDefault="00B75EB5">
            <w:pPr>
              <w:keepNext/>
              <w:keepLines/>
              <w:spacing w:after="0" w:line="240" w:lineRule="auto"/>
            </w:pPr>
            <w:r>
              <w:rPr>
                <w:b/>
                <w:sz w:val="18"/>
              </w:rPr>
              <w:t>X003</w:t>
            </w:r>
          </w:p>
        </w:tc>
        <w:tc>
          <w:tcPr>
            <w:tcW w:w="1860" w:type="dxa"/>
            <w:tcMar>
              <w:top w:w="0" w:type="dxa"/>
              <w:bottom w:w="0" w:type="dxa"/>
            </w:tcMar>
            <w:vAlign w:val="center"/>
          </w:tcPr>
          <w:p w14:paraId="569955FA" w14:textId="77777777" w:rsidR="004A2FA1" w:rsidRDefault="00B75EB5">
            <w:pPr>
              <w:keepNext/>
              <w:keepLines/>
              <w:spacing w:after="0" w:line="240" w:lineRule="auto"/>
              <w:jc w:val="right"/>
            </w:pPr>
            <w:r>
              <w:rPr>
                <w:b/>
                <w:sz w:val="18"/>
              </w:rPr>
              <w:t>0,00</w:t>
            </w:r>
          </w:p>
        </w:tc>
        <w:tc>
          <w:tcPr>
            <w:tcW w:w="1860" w:type="dxa"/>
            <w:tcMar>
              <w:top w:w="0" w:type="dxa"/>
              <w:bottom w:w="0" w:type="dxa"/>
            </w:tcMar>
            <w:vAlign w:val="center"/>
          </w:tcPr>
          <w:p w14:paraId="538447C3" w14:textId="77777777" w:rsidR="004A2FA1" w:rsidRDefault="00B75EB5">
            <w:pPr>
              <w:keepNext/>
              <w:keepLines/>
              <w:spacing w:after="0" w:line="240" w:lineRule="auto"/>
              <w:jc w:val="right"/>
            </w:pPr>
            <w:r>
              <w:rPr>
                <w:b/>
                <w:sz w:val="18"/>
              </w:rPr>
              <w:t>1.182.750,00</w:t>
            </w:r>
          </w:p>
        </w:tc>
        <w:tc>
          <w:tcPr>
            <w:tcW w:w="700" w:type="dxa"/>
            <w:tcMar>
              <w:top w:w="0" w:type="dxa"/>
              <w:bottom w:w="0" w:type="dxa"/>
            </w:tcMar>
            <w:vAlign w:val="center"/>
          </w:tcPr>
          <w:p w14:paraId="14C1EBEB" w14:textId="77777777" w:rsidR="004A2FA1" w:rsidRDefault="00B75EB5">
            <w:pPr>
              <w:keepNext/>
              <w:keepLines/>
              <w:spacing w:after="0" w:line="240" w:lineRule="auto"/>
              <w:jc w:val="right"/>
            </w:pPr>
            <w:r>
              <w:rPr>
                <w:b/>
                <w:sz w:val="18"/>
              </w:rPr>
              <w:t>-</w:t>
            </w:r>
          </w:p>
        </w:tc>
      </w:tr>
      <w:tr w:rsidR="004A2FA1" w14:paraId="0FD8CF5A" w14:textId="77777777">
        <w:trPr>
          <w:cantSplit/>
          <w:trHeight w:val="560"/>
        </w:trPr>
        <w:tc>
          <w:tcPr>
            <w:tcW w:w="700" w:type="dxa"/>
            <w:tcMar>
              <w:top w:w="0" w:type="dxa"/>
              <w:bottom w:w="0" w:type="dxa"/>
            </w:tcMar>
            <w:vAlign w:val="center"/>
          </w:tcPr>
          <w:p w14:paraId="65C9A7B7" w14:textId="77777777" w:rsidR="004A2FA1" w:rsidRDefault="004A2FA1">
            <w:pPr>
              <w:keepNext/>
              <w:keepLines/>
              <w:spacing w:after="0" w:line="240" w:lineRule="auto"/>
            </w:pPr>
          </w:p>
        </w:tc>
        <w:tc>
          <w:tcPr>
            <w:tcW w:w="3180" w:type="dxa"/>
            <w:tcMar>
              <w:top w:w="0" w:type="dxa"/>
              <w:bottom w:w="0" w:type="dxa"/>
            </w:tcMar>
            <w:vAlign w:val="center"/>
          </w:tcPr>
          <w:p w14:paraId="0434069A" w14:textId="77777777" w:rsidR="004A2FA1" w:rsidRDefault="00B75EB5">
            <w:pPr>
              <w:keepNext/>
              <w:keepLines/>
              <w:spacing w:after="0" w:line="240" w:lineRule="auto"/>
            </w:pPr>
            <w:r>
              <w:rPr>
                <w:b/>
                <w:sz w:val="18"/>
              </w:rPr>
              <w:t>MANJAK PRIHODA I PRIMITAKA (šifre Y345-X678)</w:t>
            </w:r>
          </w:p>
        </w:tc>
        <w:tc>
          <w:tcPr>
            <w:tcW w:w="700" w:type="dxa"/>
            <w:tcMar>
              <w:top w:w="0" w:type="dxa"/>
              <w:bottom w:w="0" w:type="dxa"/>
            </w:tcMar>
            <w:vAlign w:val="center"/>
          </w:tcPr>
          <w:p w14:paraId="5AEE03BB" w14:textId="77777777" w:rsidR="004A2FA1" w:rsidRDefault="00B75EB5">
            <w:pPr>
              <w:keepNext/>
              <w:keepLines/>
              <w:spacing w:after="0" w:line="240" w:lineRule="auto"/>
            </w:pPr>
            <w:r>
              <w:rPr>
                <w:b/>
                <w:sz w:val="18"/>
              </w:rPr>
              <w:t>Y005</w:t>
            </w:r>
          </w:p>
        </w:tc>
        <w:tc>
          <w:tcPr>
            <w:tcW w:w="1860" w:type="dxa"/>
            <w:tcMar>
              <w:top w:w="0" w:type="dxa"/>
              <w:bottom w:w="0" w:type="dxa"/>
            </w:tcMar>
            <w:vAlign w:val="center"/>
          </w:tcPr>
          <w:p w14:paraId="78120934" w14:textId="77777777" w:rsidR="004A2FA1" w:rsidRDefault="00B75EB5">
            <w:pPr>
              <w:keepNext/>
              <w:keepLines/>
              <w:spacing w:after="0" w:line="240" w:lineRule="auto"/>
              <w:jc w:val="right"/>
            </w:pPr>
            <w:r>
              <w:rPr>
                <w:b/>
                <w:sz w:val="18"/>
              </w:rPr>
              <w:t>42.440,20</w:t>
            </w:r>
          </w:p>
        </w:tc>
        <w:tc>
          <w:tcPr>
            <w:tcW w:w="1860" w:type="dxa"/>
            <w:tcMar>
              <w:top w:w="0" w:type="dxa"/>
              <w:bottom w:w="0" w:type="dxa"/>
            </w:tcMar>
            <w:vAlign w:val="center"/>
          </w:tcPr>
          <w:p w14:paraId="66F7FBC9" w14:textId="77777777" w:rsidR="004A2FA1" w:rsidRDefault="00B75EB5">
            <w:pPr>
              <w:keepNext/>
              <w:keepLines/>
              <w:spacing w:after="0" w:line="240" w:lineRule="auto"/>
              <w:jc w:val="right"/>
            </w:pPr>
            <w:r>
              <w:rPr>
                <w:b/>
                <w:sz w:val="18"/>
              </w:rPr>
              <w:t>85.806,15</w:t>
            </w:r>
          </w:p>
        </w:tc>
        <w:tc>
          <w:tcPr>
            <w:tcW w:w="700" w:type="dxa"/>
            <w:tcMar>
              <w:top w:w="0" w:type="dxa"/>
              <w:bottom w:w="0" w:type="dxa"/>
            </w:tcMar>
            <w:vAlign w:val="center"/>
          </w:tcPr>
          <w:p w14:paraId="52833D70" w14:textId="77777777" w:rsidR="004A2FA1" w:rsidRDefault="00B75EB5">
            <w:pPr>
              <w:keepNext/>
              <w:keepLines/>
              <w:spacing w:after="0" w:line="240" w:lineRule="auto"/>
              <w:jc w:val="right"/>
            </w:pPr>
            <w:r>
              <w:rPr>
                <w:b/>
                <w:sz w:val="18"/>
              </w:rPr>
              <w:t>202,2</w:t>
            </w:r>
          </w:p>
        </w:tc>
      </w:tr>
    </w:tbl>
    <w:p w14:paraId="0B97651F" w14:textId="77777777" w:rsidR="004A2FA1" w:rsidRDefault="004A2FA1">
      <w:pPr>
        <w:spacing w:after="0"/>
      </w:pPr>
    </w:p>
    <w:p w14:paraId="4A0F1D4B" w14:textId="77777777" w:rsidR="004A2FA1" w:rsidRDefault="00B75EB5">
      <w:r>
        <w:t>Temeljem članka 139. Zakon o proračunu (NN 144/21) oi Pravilnika o financijskom izvještavanju u proračunskom računovodstvu (NN 37/22, 52/25) JVP Čakovec sastavila je financijske izvještaje za razdoblje od 01.01.2025. do 31.12.2025.godine.</w:t>
      </w:r>
    </w:p>
    <w:p w14:paraId="40E3A794" w14:textId="77777777" w:rsidR="004A2FA1" w:rsidRDefault="00B75EB5">
      <w:r>
        <w:t xml:space="preserve">JVP Čakovec osnivana je 02.11.2011.godine prema Sporazumu o osnivanju JVP Čakovec od postojeće Javne vatrogasne postrojbe grada Čakovca koja je osnivana 01.04.2000. godine </w:t>
      </w:r>
      <w:r>
        <w:lastRenderedPageBreak/>
        <w:t>kada po Zakonu o vatrogastvu izlazi iz sustava Ministarstva unutarnjih poslova RH Policijske uprave međimurske. </w:t>
      </w:r>
    </w:p>
    <w:p w14:paraId="78A0B0BA" w14:textId="77777777" w:rsidR="004A2FA1" w:rsidRDefault="00B75EB5">
      <w:r>
        <w:t>sadašnji osnivači JVP Čakovec su 15 jedinica lokalne samouprave Međimurske županije i to Grad Čakovec i 14 općina (Nedelišće, Mala Subotica, Sveti Juraj na bregu, Podturen, Belica, Domašinec, Selnica, Šenkovec, Gornji Mihaljevec, Orehovica, Pribislavec, Vratišinec i Dekanovec).</w:t>
      </w:r>
    </w:p>
    <w:p w14:paraId="47A8D937" w14:textId="77777777" w:rsidR="004A2FA1" w:rsidRDefault="00B75EB5">
      <w:r>
        <w:t>Osnovna djelatnost JVP Čakovec je 8425- djelatnost varogasne službe. Djelatnost JVP Čakovec podrazumjeva sudjelovanje u provedbi preventivnih mjera zaštite od požara i tehnoloških eksplozija, gašenje požara i spašavanja ljudi i imovine ugroženih požarom i tehnološkom eksplozijom, pružanje tehničke pomoći u nezgodama i opasnim situacijama te obavljanje drugih poslova u nesrećama, ekološkim i inim nesrećama, a provodi se na kopnu, moru, jezerima i rijekama. Osim osnovne djelatnosti vatrogastva JVP bavila se dodatnom djelatnošću a to je usluga servisiranja vatrogasnih aparata, prijveoza vode, usluge vatrogasnog dežurstva, pružanje usluge dojave požara u operativno vatrogasno dežurstvo pravnih osoba preko vatrodojavne centrale. JVP Čakovec nalazi se u sustavu PDV-a, a sva sredstva koja se zarade dodatnom djelatnosšću prema Zakonu o vatrogastvu koriste se za provedbu vatrogasne djelatnosti i aktivnosti.</w:t>
      </w:r>
    </w:p>
    <w:p w14:paraId="33A1E062" w14:textId="77777777" w:rsidR="004A2FA1" w:rsidRDefault="00B75EB5">
      <w:r>
        <w:t>Ukupni prihodi JVP Čakovec sastoje se od prihoda iz nadležnog proračuna Grada Čakovec (kao osnivač), tekuće pomoći iz proračuna JLP(R) koji nam nije nadležan (ostali osnivači) prihodi ostvareni temeljem Odluke o minimalnim financijsim standardima, kriterijima i mjerilima za financiranje radhoda javnih vatrogasnih postrojbi u 2025.godini koju donosi Vlada RH (NN 16/25), prihodi prema Sporazumu o obavljanju vatrogasne djelatnosti, prihod od Sporazuma o obavljanju poslova operativnog dežurstva na području Međimurske županije za 2025. godinu skloplje sa Međimurskom županijom i prihoda nastalih pružanjem usluga JVP Čakovec. Ukupni prihodi ostvareni u promatranom razdoblju bilježe povećanje u odnosu na ostvarenje prethodne godine te je u skladu s Financijskim planom. Ukupni rashodi poslovanja u odnosu na prošlogodišnje promatrano razdoblje također bilježe rast, kao posljedica povećanja rasta prihoda za zaposlene  +29,80%, materijalnih rashoda +13,50% i financijskih rashoda +297%. Slijedom navedenog, ostvaren je manjak poslovanja, ostvaren je i manjak prihoda od nefinancijske imovine i višak prihoda od financijske imovine (kredit HBOR za kupnju vatrogasne autoljestve).</w:t>
      </w:r>
    </w:p>
    <w:p w14:paraId="6429DB6D" w14:textId="77777777" w:rsidR="004A2FA1" w:rsidRDefault="00B75EB5">
      <w:r>
        <w:br/>
      </w:r>
    </w:p>
    <w:p w14:paraId="34D3DDE8" w14:textId="77777777" w:rsidR="004A2FA1" w:rsidRDefault="00B75EB5">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4CB105F" w14:textId="77777777">
        <w:trPr>
          <w:cantSplit/>
        </w:trPr>
        <w:tc>
          <w:tcPr>
            <w:tcW w:w="700" w:type="dxa"/>
            <w:shd w:val="clear" w:color="auto" w:fill="E7F0F9"/>
            <w:tcMar>
              <w:top w:w="0" w:type="dxa"/>
              <w:bottom w:w="0" w:type="dxa"/>
            </w:tcMar>
            <w:vAlign w:val="center"/>
          </w:tcPr>
          <w:p w14:paraId="3EF4EA0B"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C37CE4"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9B08F2"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B32F1D"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234765"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76E20D" w14:textId="77777777" w:rsidR="004A2FA1" w:rsidRDefault="00B75EB5">
            <w:pPr>
              <w:keepNext/>
              <w:keepLines/>
              <w:spacing w:after="0" w:line="240" w:lineRule="auto"/>
              <w:jc w:val="center"/>
            </w:pPr>
            <w:r>
              <w:rPr>
                <w:b/>
                <w:sz w:val="18"/>
              </w:rPr>
              <w:t>Indeks (%)</w:t>
            </w:r>
          </w:p>
        </w:tc>
      </w:tr>
      <w:tr w:rsidR="004A2FA1" w14:paraId="5AFB3277" w14:textId="77777777">
        <w:trPr>
          <w:cantSplit/>
          <w:trHeight w:val="560"/>
        </w:trPr>
        <w:tc>
          <w:tcPr>
            <w:tcW w:w="700" w:type="dxa"/>
            <w:tcMar>
              <w:top w:w="0" w:type="dxa"/>
              <w:bottom w:w="0" w:type="dxa"/>
            </w:tcMar>
            <w:vAlign w:val="center"/>
          </w:tcPr>
          <w:p w14:paraId="0D3FEBE6" w14:textId="77777777" w:rsidR="004A2FA1" w:rsidRDefault="00B75EB5">
            <w:pPr>
              <w:keepNext/>
              <w:keepLines/>
              <w:spacing w:after="0" w:line="240" w:lineRule="auto"/>
            </w:pPr>
            <w:r>
              <w:rPr>
                <w:sz w:val="18"/>
              </w:rPr>
              <w:t>6</w:t>
            </w:r>
          </w:p>
        </w:tc>
        <w:tc>
          <w:tcPr>
            <w:tcW w:w="3180" w:type="dxa"/>
            <w:tcMar>
              <w:top w:w="0" w:type="dxa"/>
              <w:bottom w:w="0" w:type="dxa"/>
            </w:tcMar>
            <w:vAlign w:val="center"/>
          </w:tcPr>
          <w:p w14:paraId="684992CB" w14:textId="77777777" w:rsidR="004A2FA1" w:rsidRDefault="00B75EB5">
            <w:pPr>
              <w:keepNext/>
              <w:keepLines/>
              <w:spacing w:after="0" w:line="240" w:lineRule="auto"/>
            </w:pPr>
            <w:r>
              <w:rPr>
                <w:sz w:val="18"/>
              </w:rPr>
              <w:t>PRIHODI POSLOVANJA (šifre 61+62+63+64+65+66+67+68)</w:t>
            </w:r>
          </w:p>
        </w:tc>
        <w:tc>
          <w:tcPr>
            <w:tcW w:w="700" w:type="dxa"/>
            <w:tcMar>
              <w:top w:w="0" w:type="dxa"/>
              <w:bottom w:w="0" w:type="dxa"/>
            </w:tcMar>
            <w:vAlign w:val="center"/>
          </w:tcPr>
          <w:p w14:paraId="69917772" w14:textId="77777777" w:rsidR="004A2FA1" w:rsidRDefault="00B75EB5">
            <w:pPr>
              <w:keepNext/>
              <w:keepLines/>
              <w:spacing w:after="0" w:line="240" w:lineRule="auto"/>
            </w:pPr>
            <w:r>
              <w:rPr>
                <w:sz w:val="18"/>
              </w:rPr>
              <w:t>6</w:t>
            </w:r>
          </w:p>
        </w:tc>
        <w:tc>
          <w:tcPr>
            <w:tcW w:w="1860" w:type="dxa"/>
            <w:tcMar>
              <w:top w:w="0" w:type="dxa"/>
              <w:bottom w:w="0" w:type="dxa"/>
            </w:tcMar>
            <w:vAlign w:val="center"/>
          </w:tcPr>
          <w:p w14:paraId="0CA03A5E" w14:textId="77777777" w:rsidR="004A2FA1" w:rsidRDefault="00B75EB5">
            <w:pPr>
              <w:keepNext/>
              <w:keepLines/>
              <w:spacing w:after="0" w:line="240" w:lineRule="auto"/>
              <w:jc w:val="right"/>
            </w:pPr>
            <w:r>
              <w:rPr>
                <w:sz w:val="18"/>
              </w:rPr>
              <w:t>1.410.010,64</w:t>
            </w:r>
          </w:p>
        </w:tc>
        <w:tc>
          <w:tcPr>
            <w:tcW w:w="1860" w:type="dxa"/>
            <w:tcMar>
              <w:top w:w="0" w:type="dxa"/>
              <w:bottom w:w="0" w:type="dxa"/>
            </w:tcMar>
            <w:vAlign w:val="center"/>
          </w:tcPr>
          <w:p w14:paraId="79EBD57A" w14:textId="77777777" w:rsidR="004A2FA1" w:rsidRDefault="00B75EB5">
            <w:pPr>
              <w:keepNext/>
              <w:keepLines/>
              <w:spacing w:after="0" w:line="240" w:lineRule="auto"/>
              <w:jc w:val="right"/>
            </w:pPr>
            <w:r>
              <w:rPr>
                <w:sz w:val="18"/>
              </w:rPr>
              <w:t>1.763.024,62</w:t>
            </w:r>
          </w:p>
        </w:tc>
        <w:tc>
          <w:tcPr>
            <w:tcW w:w="700" w:type="dxa"/>
            <w:tcMar>
              <w:top w:w="0" w:type="dxa"/>
              <w:bottom w:w="0" w:type="dxa"/>
            </w:tcMar>
            <w:vAlign w:val="center"/>
          </w:tcPr>
          <w:p w14:paraId="6769A566" w14:textId="77777777" w:rsidR="004A2FA1" w:rsidRDefault="00B75EB5">
            <w:pPr>
              <w:keepNext/>
              <w:keepLines/>
              <w:spacing w:after="0" w:line="240" w:lineRule="auto"/>
              <w:jc w:val="right"/>
            </w:pPr>
            <w:r>
              <w:rPr>
                <w:sz w:val="18"/>
              </w:rPr>
              <w:t>125,0</w:t>
            </w:r>
          </w:p>
        </w:tc>
      </w:tr>
    </w:tbl>
    <w:p w14:paraId="71CBD518" w14:textId="77777777" w:rsidR="004A2FA1" w:rsidRDefault="004A2FA1">
      <w:pPr>
        <w:spacing w:after="0"/>
      </w:pPr>
    </w:p>
    <w:p w14:paraId="33BB0011" w14:textId="77777777" w:rsidR="004A2FA1" w:rsidRDefault="00B75EB5">
      <w:r>
        <w:lastRenderedPageBreak/>
        <w:t>Ostvareni ukupni prihodi veću su u odnosu na izvještajno razdoblje prethoden godine što je u skladu s Financijsim planom JVP Čakovec za 2025.godinu. Prihodi koje je JVP Čakovec ostvarila su prihodi iz proračuna Grada Čakovca (prema Odluci Vlade RH - Odluka o minimalnim financijskim standardima za financiranje rashoda JVP u 2025.godini, prihodi Grada Čakovec (kao osnivač i prema Sporazumu o osnivanju), tekuće pomoći iz proračuna JLP(R) koji nam nije nadležan (ostali osnivači), prihodi prema Sporazumu o obavljanju vatrogasne djelatnosti, prihod od Sporazuma o obavljanju poslova operativnog dežurstva na području Međimurske županije za 2025. godinu skloplje sa Međimurskom županijom i prihoda nastalih pružanjem usluga JVP Čakovec. Ukupni prihodi ostvareni u promatranom razdoblju bilježe povećanje u odnosu na ostvarenje</w:t>
      </w:r>
    </w:p>
    <w:p w14:paraId="27FE59E1" w14:textId="77777777" w:rsidR="004A2FA1" w:rsidRDefault="004A2FA1"/>
    <w:p w14:paraId="63CACE13" w14:textId="77777777" w:rsidR="004A2FA1" w:rsidRDefault="00B75EB5">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0F8906E" w14:textId="77777777">
        <w:trPr>
          <w:cantSplit/>
        </w:trPr>
        <w:tc>
          <w:tcPr>
            <w:tcW w:w="700" w:type="dxa"/>
            <w:shd w:val="clear" w:color="auto" w:fill="E7F0F9"/>
            <w:tcMar>
              <w:top w:w="0" w:type="dxa"/>
              <w:bottom w:w="0" w:type="dxa"/>
            </w:tcMar>
            <w:vAlign w:val="center"/>
          </w:tcPr>
          <w:p w14:paraId="765097B9"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D998D5"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C8EA57"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D2BF9B"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0D7965"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F6FA99" w14:textId="77777777" w:rsidR="004A2FA1" w:rsidRDefault="00B75EB5">
            <w:pPr>
              <w:keepNext/>
              <w:keepLines/>
              <w:spacing w:after="0" w:line="240" w:lineRule="auto"/>
              <w:jc w:val="center"/>
            </w:pPr>
            <w:r>
              <w:rPr>
                <w:b/>
                <w:sz w:val="18"/>
              </w:rPr>
              <w:t>Indeks (%)</w:t>
            </w:r>
          </w:p>
        </w:tc>
      </w:tr>
      <w:tr w:rsidR="004A2FA1" w14:paraId="0EF4DFDD" w14:textId="77777777">
        <w:trPr>
          <w:cantSplit/>
          <w:trHeight w:val="560"/>
        </w:trPr>
        <w:tc>
          <w:tcPr>
            <w:tcW w:w="700" w:type="dxa"/>
            <w:tcMar>
              <w:top w:w="0" w:type="dxa"/>
              <w:bottom w:w="0" w:type="dxa"/>
            </w:tcMar>
            <w:vAlign w:val="center"/>
          </w:tcPr>
          <w:p w14:paraId="6AC9A56C" w14:textId="77777777" w:rsidR="004A2FA1" w:rsidRDefault="00B75EB5">
            <w:pPr>
              <w:keepNext/>
              <w:keepLines/>
              <w:spacing w:after="0" w:line="240" w:lineRule="auto"/>
            </w:pPr>
            <w:r>
              <w:rPr>
                <w:sz w:val="18"/>
              </w:rPr>
              <w:t>63</w:t>
            </w:r>
          </w:p>
        </w:tc>
        <w:tc>
          <w:tcPr>
            <w:tcW w:w="3180" w:type="dxa"/>
            <w:tcMar>
              <w:top w:w="0" w:type="dxa"/>
              <w:bottom w:w="0" w:type="dxa"/>
            </w:tcMar>
            <w:vAlign w:val="center"/>
          </w:tcPr>
          <w:p w14:paraId="54DC1BCA" w14:textId="77777777" w:rsidR="004A2FA1" w:rsidRDefault="00B75EB5">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1B230274" w14:textId="77777777" w:rsidR="004A2FA1" w:rsidRDefault="00B75EB5">
            <w:pPr>
              <w:keepNext/>
              <w:keepLines/>
              <w:spacing w:after="0" w:line="240" w:lineRule="auto"/>
            </w:pPr>
            <w:r>
              <w:rPr>
                <w:sz w:val="18"/>
              </w:rPr>
              <w:t>63</w:t>
            </w:r>
          </w:p>
        </w:tc>
        <w:tc>
          <w:tcPr>
            <w:tcW w:w="1860" w:type="dxa"/>
            <w:tcMar>
              <w:top w:w="0" w:type="dxa"/>
              <w:bottom w:w="0" w:type="dxa"/>
            </w:tcMar>
            <w:vAlign w:val="center"/>
          </w:tcPr>
          <w:p w14:paraId="2921EF76" w14:textId="77777777" w:rsidR="004A2FA1" w:rsidRDefault="00B75EB5">
            <w:pPr>
              <w:keepNext/>
              <w:keepLines/>
              <w:spacing w:after="0" w:line="240" w:lineRule="auto"/>
              <w:jc w:val="right"/>
            </w:pPr>
            <w:r>
              <w:rPr>
                <w:sz w:val="18"/>
              </w:rPr>
              <w:t>275.715,54</w:t>
            </w:r>
          </w:p>
        </w:tc>
        <w:tc>
          <w:tcPr>
            <w:tcW w:w="1860" w:type="dxa"/>
            <w:tcMar>
              <w:top w:w="0" w:type="dxa"/>
              <w:bottom w:w="0" w:type="dxa"/>
            </w:tcMar>
            <w:vAlign w:val="center"/>
          </w:tcPr>
          <w:p w14:paraId="15EC5B1C" w14:textId="77777777" w:rsidR="004A2FA1" w:rsidRDefault="00B75EB5">
            <w:pPr>
              <w:keepNext/>
              <w:keepLines/>
              <w:spacing w:after="0" w:line="240" w:lineRule="auto"/>
              <w:jc w:val="right"/>
            </w:pPr>
            <w:r>
              <w:rPr>
                <w:sz w:val="18"/>
              </w:rPr>
              <w:t>415.686,12</w:t>
            </w:r>
          </w:p>
        </w:tc>
        <w:tc>
          <w:tcPr>
            <w:tcW w:w="700" w:type="dxa"/>
            <w:tcMar>
              <w:top w:w="0" w:type="dxa"/>
              <w:bottom w:w="0" w:type="dxa"/>
            </w:tcMar>
            <w:vAlign w:val="center"/>
          </w:tcPr>
          <w:p w14:paraId="27700176" w14:textId="77777777" w:rsidR="004A2FA1" w:rsidRDefault="00B75EB5">
            <w:pPr>
              <w:keepNext/>
              <w:keepLines/>
              <w:spacing w:after="0" w:line="240" w:lineRule="auto"/>
              <w:jc w:val="right"/>
            </w:pPr>
            <w:r>
              <w:rPr>
                <w:sz w:val="18"/>
              </w:rPr>
              <w:t>150,8</w:t>
            </w:r>
          </w:p>
        </w:tc>
      </w:tr>
    </w:tbl>
    <w:p w14:paraId="633CEC83" w14:textId="77777777" w:rsidR="004A2FA1" w:rsidRDefault="004A2FA1">
      <w:pPr>
        <w:spacing w:after="0"/>
      </w:pPr>
    </w:p>
    <w:p w14:paraId="334A4584" w14:textId="77777777" w:rsidR="004A2FA1" w:rsidRDefault="00B75EB5">
      <w:r>
        <w:t>Ostvareni su prihodi u većem iznosu u odnosu na isto razdoblje prethodne godine za +139.970,58 eura. Razlog povećanja prihoda je veći financijski plan JVP Čakovec za 2025.godinu (3.096.241,22 eura) u odnosu na financijski plan JVP Čakovec za 2024.godinu (II Izmjene i dopune financijskog plana 2.689.532,21 eura) za 15%.</w:t>
      </w:r>
    </w:p>
    <w:p w14:paraId="4359B052" w14:textId="77777777" w:rsidR="004A2FA1" w:rsidRDefault="004A2FA1"/>
    <w:p w14:paraId="62CE0BAF" w14:textId="77777777" w:rsidR="004A2FA1" w:rsidRDefault="00B75EB5">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11E8DEC4" w14:textId="77777777">
        <w:trPr>
          <w:cantSplit/>
        </w:trPr>
        <w:tc>
          <w:tcPr>
            <w:tcW w:w="700" w:type="dxa"/>
            <w:shd w:val="clear" w:color="auto" w:fill="E7F0F9"/>
            <w:tcMar>
              <w:top w:w="0" w:type="dxa"/>
              <w:bottom w:w="0" w:type="dxa"/>
            </w:tcMar>
            <w:vAlign w:val="center"/>
          </w:tcPr>
          <w:p w14:paraId="15A326DF"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16FAE0"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A33041"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7EEF06"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A4A8F8"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F33298" w14:textId="77777777" w:rsidR="004A2FA1" w:rsidRDefault="00B75EB5">
            <w:pPr>
              <w:keepNext/>
              <w:keepLines/>
              <w:spacing w:after="0" w:line="240" w:lineRule="auto"/>
              <w:jc w:val="center"/>
            </w:pPr>
            <w:r>
              <w:rPr>
                <w:b/>
                <w:sz w:val="18"/>
              </w:rPr>
              <w:t>Indeks (%)</w:t>
            </w:r>
          </w:p>
        </w:tc>
      </w:tr>
      <w:tr w:rsidR="004A2FA1" w14:paraId="37BF39BC" w14:textId="77777777">
        <w:trPr>
          <w:cantSplit/>
          <w:trHeight w:val="560"/>
        </w:trPr>
        <w:tc>
          <w:tcPr>
            <w:tcW w:w="700" w:type="dxa"/>
            <w:tcMar>
              <w:top w:w="0" w:type="dxa"/>
              <w:bottom w:w="0" w:type="dxa"/>
            </w:tcMar>
            <w:vAlign w:val="center"/>
          </w:tcPr>
          <w:p w14:paraId="2DB6CE1C" w14:textId="77777777" w:rsidR="004A2FA1" w:rsidRDefault="00B75EB5">
            <w:pPr>
              <w:keepNext/>
              <w:keepLines/>
              <w:spacing w:after="0" w:line="240" w:lineRule="auto"/>
            </w:pPr>
            <w:r>
              <w:rPr>
                <w:sz w:val="18"/>
              </w:rPr>
              <w:t>633</w:t>
            </w:r>
          </w:p>
        </w:tc>
        <w:tc>
          <w:tcPr>
            <w:tcW w:w="3180" w:type="dxa"/>
            <w:tcMar>
              <w:top w:w="0" w:type="dxa"/>
              <w:bottom w:w="0" w:type="dxa"/>
            </w:tcMar>
            <w:vAlign w:val="center"/>
          </w:tcPr>
          <w:p w14:paraId="590DD7E5" w14:textId="77777777" w:rsidR="004A2FA1" w:rsidRDefault="00B75EB5">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0320503A" w14:textId="77777777" w:rsidR="004A2FA1" w:rsidRDefault="00B75EB5">
            <w:pPr>
              <w:keepNext/>
              <w:keepLines/>
              <w:spacing w:after="0" w:line="240" w:lineRule="auto"/>
            </w:pPr>
            <w:r>
              <w:rPr>
                <w:sz w:val="18"/>
              </w:rPr>
              <w:t>633</w:t>
            </w:r>
          </w:p>
        </w:tc>
        <w:tc>
          <w:tcPr>
            <w:tcW w:w="1860" w:type="dxa"/>
            <w:tcMar>
              <w:top w:w="0" w:type="dxa"/>
              <w:bottom w:w="0" w:type="dxa"/>
            </w:tcMar>
            <w:vAlign w:val="center"/>
          </w:tcPr>
          <w:p w14:paraId="09B260FE"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1B3FB24A" w14:textId="77777777" w:rsidR="004A2FA1" w:rsidRDefault="00B75EB5">
            <w:pPr>
              <w:keepNext/>
              <w:keepLines/>
              <w:spacing w:after="0" w:line="240" w:lineRule="auto"/>
              <w:jc w:val="right"/>
            </w:pPr>
            <w:r>
              <w:rPr>
                <w:sz w:val="18"/>
              </w:rPr>
              <w:t>18.861,72</w:t>
            </w:r>
          </w:p>
        </w:tc>
        <w:tc>
          <w:tcPr>
            <w:tcW w:w="700" w:type="dxa"/>
            <w:tcMar>
              <w:top w:w="0" w:type="dxa"/>
              <w:bottom w:w="0" w:type="dxa"/>
            </w:tcMar>
            <w:vAlign w:val="center"/>
          </w:tcPr>
          <w:p w14:paraId="75A78C53" w14:textId="77777777" w:rsidR="004A2FA1" w:rsidRDefault="00B75EB5">
            <w:pPr>
              <w:keepNext/>
              <w:keepLines/>
              <w:spacing w:after="0" w:line="240" w:lineRule="auto"/>
              <w:jc w:val="right"/>
            </w:pPr>
            <w:r>
              <w:rPr>
                <w:sz w:val="18"/>
              </w:rPr>
              <w:t>-</w:t>
            </w:r>
          </w:p>
        </w:tc>
      </w:tr>
    </w:tbl>
    <w:p w14:paraId="3E16C0FB" w14:textId="77777777" w:rsidR="004A2FA1" w:rsidRDefault="004A2FA1">
      <w:pPr>
        <w:spacing w:after="0"/>
      </w:pPr>
    </w:p>
    <w:p w14:paraId="09F6354E" w14:textId="77777777" w:rsidR="004A2FA1" w:rsidRDefault="00B75EB5">
      <w:r>
        <w:t>Prihodi se odnose na doznačena sredstva Međimurske županije od Sporazuma o obavljanju poslova operativnog dežurstva na području Međimurske županije za 2025. godinu za redovnu djelatnost (10.000,00 eura) te povrat troškova HVZ-a (7.961,72 eura) za dislokaciju zaposlenika u protupožarnoj sezoni (2.961,72 eura) i 5.000,00 eura za pomoć oko troškova u 2025.godini i 900,00  za kapitalnu pomoć.</w:t>
      </w:r>
    </w:p>
    <w:p w14:paraId="456795D3" w14:textId="77777777" w:rsidR="004A2FA1" w:rsidRDefault="004A2FA1"/>
    <w:p w14:paraId="31EBAB1A" w14:textId="77777777" w:rsidR="004A2FA1" w:rsidRDefault="00B75EB5">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B056F22" w14:textId="77777777">
        <w:trPr>
          <w:cantSplit/>
        </w:trPr>
        <w:tc>
          <w:tcPr>
            <w:tcW w:w="700" w:type="dxa"/>
            <w:shd w:val="clear" w:color="auto" w:fill="E7F0F9"/>
            <w:tcMar>
              <w:top w:w="0" w:type="dxa"/>
              <w:bottom w:w="0" w:type="dxa"/>
            </w:tcMar>
            <w:vAlign w:val="center"/>
          </w:tcPr>
          <w:p w14:paraId="390FCA0E"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C74B1C"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994AB6"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D40448"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B501AA"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0DC9DA" w14:textId="77777777" w:rsidR="004A2FA1" w:rsidRDefault="00B75EB5">
            <w:pPr>
              <w:keepNext/>
              <w:keepLines/>
              <w:spacing w:after="0" w:line="240" w:lineRule="auto"/>
              <w:jc w:val="center"/>
            </w:pPr>
            <w:r>
              <w:rPr>
                <w:b/>
                <w:sz w:val="18"/>
              </w:rPr>
              <w:t>Indeks (%)</w:t>
            </w:r>
          </w:p>
        </w:tc>
      </w:tr>
      <w:tr w:rsidR="004A2FA1" w14:paraId="21E80AA9" w14:textId="77777777">
        <w:trPr>
          <w:cantSplit/>
          <w:trHeight w:val="560"/>
        </w:trPr>
        <w:tc>
          <w:tcPr>
            <w:tcW w:w="700" w:type="dxa"/>
            <w:tcMar>
              <w:top w:w="0" w:type="dxa"/>
              <w:bottom w:w="0" w:type="dxa"/>
            </w:tcMar>
            <w:vAlign w:val="center"/>
          </w:tcPr>
          <w:p w14:paraId="1A855B5F" w14:textId="77777777" w:rsidR="004A2FA1" w:rsidRDefault="00B75EB5">
            <w:pPr>
              <w:keepNext/>
              <w:keepLines/>
              <w:spacing w:after="0" w:line="240" w:lineRule="auto"/>
            </w:pPr>
            <w:r>
              <w:rPr>
                <w:sz w:val="18"/>
              </w:rPr>
              <w:t>6331</w:t>
            </w:r>
          </w:p>
        </w:tc>
        <w:tc>
          <w:tcPr>
            <w:tcW w:w="3180" w:type="dxa"/>
            <w:tcMar>
              <w:top w:w="0" w:type="dxa"/>
              <w:bottom w:w="0" w:type="dxa"/>
            </w:tcMar>
            <w:vAlign w:val="center"/>
          </w:tcPr>
          <w:p w14:paraId="090F1445" w14:textId="77777777" w:rsidR="004A2FA1" w:rsidRDefault="00B75EB5">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22895CDB" w14:textId="77777777" w:rsidR="004A2FA1" w:rsidRDefault="00B75EB5">
            <w:pPr>
              <w:keepNext/>
              <w:keepLines/>
              <w:spacing w:after="0" w:line="240" w:lineRule="auto"/>
            </w:pPr>
            <w:r>
              <w:rPr>
                <w:sz w:val="18"/>
              </w:rPr>
              <w:t>6331</w:t>
            </w:r>
          </w:p>
        </w:tc>
        <w:tc>
          <w:tcPr>
            <w:tcW w:w="1860" w:type="dxa"/>
            <w:tcMar>
              <w:top w:w="0" w:type="dxa"/>
              <w:bottom w:w="0" w:type="dxa"/>
            </w:tcMar>
            <w:vAlign w:val="center"/>
          </w:tcPr>
          <w:p w14:paraId="0ABC0378"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69DDD820" w14:textId="77777777" w:rsidR="004A2FA1" w:rsidRDefault="00B75EB5">
            <w:pPr>
              <w:keepNext/>
              <w:keepLines/>
              <w:spacing w:after="0" w:line="240" w:lineRule="auto"/>
              <w:jc w:val="right"/>
            </w:pPr>
            <w:r>
              <w:rPr>
                <w:sz w:val="18"/>
              </w:rPr>
              <w:t>17.961,72</w:t>
            </w:r>
          </w:p>
        </w:tc>
        <w:tc>
          <w:tcPr>
            <w:tcW w:w="700" w:type="dxa"/>
            <w:tcMar>
              <w:top w:w="0" w:type="dxa"/>
              <w:bottom w:w="0" w:type="dxa"/>
            </w:tcMar>
            <w:vAlign w:val="center"/>
          </w:tcPr>
          <w:p w14:paraId="7EB9330A" w14:textId="77777777" w:rsidR="004A2FA1" w:rsidRDefault="00B75EB5">
            <w:pPr>
              <w:keepNext/>
              <w:keepLines/>
              <w:spacing w:after="0" w:line="240" w:lineRule="auto"/>
              <w:jc w:val="right"/>
            </w:pPr>
            <w:r>
              <w:rPr>
                <w:sz w:val="18"/>
              </w:rPr>
              <w:t>-</w:t>
            </w:r>
          </w:p>
        </w:tc>
      </w:tr>
    </w:tbl>
    <w:p w14:paraId="5DEDAAF7" w14:textId="77777777" w:rsidR="004A2FA1" w:rsidRDefault="004A2FA1">
      <w:pPr>
        <w:spacing w:after="0"/>
      </w:pPr>
    </w:p>
    <w:p w14:paraId="01C4C111" w14:textId="77777777" w:rsidR="004A2FA1" w:rsidRDefault="00B75EB5">
      <w:r>
        <w:t>Prihodi se odnose na doznačena sredstva Međimurske županije od Sporazuma o obavljanju poslova operativnog dežurstva na području Međimurske županije za 2025. godinu za redovnu djelatnost (10.000,00 eura) te povrat troškova HVZ-a (7.961,72 eura) za dislokaciju zaposlenika u protupožarnoj sezoni (2.961,72 eura) i 5.000,00 eura za pomoć oko troškova u 2025.godini.</w:t>
      </w:r>
    </w:p>
    <w:p w14:paraId="742F5BE6" w14:textId="77777777" w:rsidR="004A2FA1" w:rsidRDefault="004A2FA1"/>
    <w:p w14:paraId="57E585A2" w14:textId="77777777" w:rsidR="004A2FA1" w:rsidRDefault="00B75EB5">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0666270D" w14:textId="77777777">
        <w:trPr>
          <w:cantSplit/>
        </w:trPr>
        <w:tc>
          <w:tcPr>
            <w:tcW w:w="700" w:type="dxa"/>
            <w:shd w:val="clear" w:color="auto" w:fill="E7F0F9"/>
            <w:tcMar>
              <w:top w:w="0" w:type="dxa"/>
              <w:bottom w:w="0" w:type="dxa"/>
            </w:tcMar>
            <w:vAlign w:val="center"/>
          </w:tcPr>
          <w:p w14:paraId="1B448B2B"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9BB901"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1520AD"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934100"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3160A9"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560E0F" w14:textId="77777777" w:rsidR="004A2FA1" w:rsidRDefault="00B75EB5">
            <w:pPr>
              <w:keepNext/>
              <w:keepLines/>
              <w:spacing w:after="0" w:line="240" w:lineRule="auto"/>
              <w:jc w:val="center"/>
            </w:pPr>
            <w:r>
              <w:rPr>
                <w:b/>
                <w:sz w:val="18"/>
              </w:rPr>
              <w:t>Indeks (%)</w:t>
            </w:r>
          </w:p>
        </w:tc>
      </w:tr>
      <w:tr w:rsidR="004A2FA1" w14:paraId="272D96F0" w14:textId="77777777">
        <w:trPr>
          <w:cantSplit/>
          <w:trHeight w:val="560"/>
        </w:trPr>
        <w:tc>
          <w:tcPr>
            <w:tcW w:w="700" w:type="dxa"/>
            <w:tcMar>
              <w:top w:w="0" w:type="dxa"/>
              <w:bottom w:w="0" w:type="dxa"/>
            </w:tcMar>
            <w:vAlign w:val="center"/>
          </w:tcPr>
          <w:p w14:paraId="17F4C9C9" w14:textId="77777777" w:rsidR="004A2FA1" w:rsidRDefault="00B75EB5">
            <w:pPr>
              <w:keepNext/>
              <w:keepLines/>
              <w:spacing w:after="0" w:line="240" w:lineRule="auto"/>
            </w:pPr>
            <w:r>
              <w:rPr>
                <w:sz w:val="18"/>
              </w:rPr>
              <w:t>636</w:t>
            </w:r>
          </w:p>
        </w:tc>
        <w:tc>
          <w:tcPr>
            <w:tcW w:w="3180" w:type="dxa"/>
            <w:tcMar>
              <w:top w:w="0" w:type="dxa"/>
              <w:bottom w:w="0" w:type="dxa"/>
            </w:tcMar>
            <w:vAlign w:val="center"/>
          </w:tcPr>
          <w:p w14:paraId="24EDD001" w14:textId="77777777" w:rsidR="004A2FA1" w:rsidRDefault="00B75EB5">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525181BE" w14:textId="77777777" w:rsidR="004A2FA1" w:rsidRDefault="00B75EB5">
            <w:pPr>
              <w:keepNext/>
              <w:keepLines/>
              <w:spacing w:after="0" w:line="240" w:lineRule="auto"/>
            </w:pPr>
            <w:r>
              <w:rPr>
                <w:sz w:val="18"/>
              </w:rPr>
              <w:t>636</w:t>
            </w:r>
          </w:p>
        </w:tc>
        <w:tc>
          <w:tcPr>
            <w:tcW w:w="1860" w:type="dxa"/>
            <w:tcMar>
              <w:top w:w="0" w:type="dxa"/>
              <w:bottom w:w="0" w:type="dxa"/>
            </w:tcMar>
            <w:vAlign w:val="center"/>
          </w:tcPr>
          <w:p w14:paraId="1BEB2586" w14:textId="77777777" w:rsidR="004A2FA1" w:rsidRDefault="00B75EB5">
            <w:pPr>
              <w:keepNext/>
              <w:keepLines/>
              <w:spacing w:after="0" w:line="240" w:lineRule="auto"/>
              <w:jc w:val="right"/>
            </w:pPr>
            <w:r>
              <w:rPr>
                <w:sz w:val="18"/>
              </w:rPr>
              <w:t>275.715,54</w:t>
            </w:r>
          </w:p>
        </w:tc>
        <w:tc>
          <w:tcPr>
            <w:tcW w:w="1860" w:type="dxa"/>
            <w:tcMar>
              <w:top w:w="0" w:type="dxa"/>
              <w:bottom w:w="0" w:type="dxa"/>
            </w:tcMar>
            <w:vAlign w:val="center"/>
          </w:tcPr>
          <w:p w14:paraId="270B54CE" w14:textId="77777777" w:rsidR="004A2FA1" w:rsidRDefault="00B75EB5">
            <w:pPr>
              <w:keepNext/>
              <w:keepLines/>
              <w:spacing w:after="0" w:line="240" w:lineRule="auto"/>
              <w:jc w:val="right"/>
            </w:pPr>
            <w:r>
              <w:rPr>
                <w:sz w:val="18"/>
              </w:rPr>
              <w:t>396.824,40</w:t>
            </w:r>
          </w:p>
        </w:tc>
        <w:tc>
          <w:tcPr>
            <w:tcW w:w="700" w:type="dxa"/>
            <w:tcMar>
              <w:top w:w="0" w:type="dxa"/>
              <w:bottom w:w="0" w:type="dxa"/>
            </w:tcMar>
            <w:vAlign w:val="center"/>
          </w:tcPr>
          <w:p w14:paraId="78C1357B" w14:textId="77777777" w:rsidR="004A2FA1" w:rsidRDefault="00B75EB5">
            <w:pPr>
              <w:keepNext/>
              <w:keepLines/>
              <w:spacing w:after="0" w:line="240" w:lineRule="auto"/>
              <w:jc w:val="right"/>
            </w:pPr>
            <w:r>
              <w:rPr>
                <w:sz w:val="18"/>
              </w:rPr>
              <w:t>143,9</w:t>
            </w:r>
          </w:p>
        </w:tc>
      </w:tr>
    </w:tbl>
    <w:p w14:paraId="1B04345B" w14:textId="77777777" w:rsidR="004A2FA1" w:rsidRDefault="004A2FA1">
      <w:pPr>
        <w:spacing w:after="0"/>
      </w:pPr>
    </w:p>
    <w:p w14:paraId="0B593F42" w14:textId="77777777" w:rsidR="004A2FA1" w:rsidRDefault="00B75EB5">
      <w:r>
        <w:t>Prihodi od pomoći proračunskim korisnicima iz proračuna koji im nije nadležan ostvareni su s povećanjem od +43,90% odnosno 121.108,86 eura u odnosu na isto razdoblje prethodne godine. Prihodi se odnose na doznačena sredstva 14 osnivača JLP(R)S prema Sporazumu o osnivanju JVP Čakovec kojim se financirana redovita vatrogasna djelatsnost iznad minimalnog standarda a njihov udio u financiranju iznosi 43,36%, te ostalim JLP(R)S sa područja Međimurske županije koje nisu osnivači JVP Čakovec, a prema Sporazumu o obavljanju vatrogasne djelatnosti sudjeluju u financiranju redovne djelatnosti JVP Čakovec.</w:t>
      </w:r>
    </w:p>
    <w:p w14:paraId="79DC834A" w14:textId="77777777" w:rsidR="004A2FA1" w:rsidRDefault="00B75EB5">
      <w:r>
        <w:t> </w:t>
      </w:r>
    </w:p>
    <w:p w14:paraId="1BA5B68E" w14:textId="77777777" w:rsidR="004A2FA1" w:rsidRDefault="004A2FA1"/>
    <w:p w14:paraId="3F59250D" w14:textId="77777777" w:rsidR="004A2FA1" w:rsidRDefault="00B75EB5">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0CCCFF29" w14:textId="77777777">
        <w:trPr>
          <w:cantSplit/>
        </w:trPr>
        <w:tc>
          <w:tcPr>
            <w:tcW w:w="700" w:type="dxa"/>
            <w:shd w:val="clear" w:color="auto" w:fill="E7F0F9"/>
            <w:tcMar>
              <w:top w:w="0" w:type="dxa"/>
              <w:bottom w:w="0" w:type="dxa"/>
            </w:tcMar>
            <w:vAlign w:val="center"/>
          </w:tcPr>
          <w:p w14:paraId="59EF37CA"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3C38F1"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61595B"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ADCFCC"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09B9D9"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2B93AB" w14:textId="77777777" w:rsidR="004A2FA1" w:rsidRDefault="00B75EB5">
            <w:pPr>
              <w:keepNext/>
              <w:keepLines/>
              <w:spacing w:after="0" w:line="240" w:lineRule="auto"/>
              <w:jc w:val="center"/>
            </w:pPr>
            <w:r>
              <w:rPr>
                <w:b/>
                <w:sz w:val="18"/>
              </w:rPr>
              <w:t>Indeks (%)</w:t>
            </w:r>
          </w:p>
        </w:tc>
      </w:tr>
      <w:tr w:rsidR="004A2FA1" w14:paraId="210143E8" w14:textId="77777777">
        <w:trPr>
          <w:cantSplit/>
          <w:trHeight w:val="560"/>
        </w:trPr>
        <w:tc>
          <w:tcPr>
            <w:tcW w:w="700" w:type="dxa"/>
            <w:tcMar>
              <w:top w:w="0" w:type="dxa"/>
              <w:bottom w:w="0" w:type="dxa"/>
            </w:tcMar>
            <w:vAlign w:val="center"/>
          </w:tcPr>
          <w:p w14:paraId="2F657B12" w14:textId="77777777" w:rsidR="004A2FA1" w:rsidRDefault="00B75EB5">
            <w:pPr>
              <w:keepNext/>
              <w:keepLines/>
              <w:spacing w:after="0" w:line="240" w:lineRule="auto"/>
            </w:pPr>
            <w:r>
              <w:rPr>
                <w:sz w:val="18"/>
              </w:rPr>
              <w:t>6361</w:t>
            </w:r>
          </w:p>
        </w:tc>
        <w:tc>
          <w:tcPr>
            <w:tcW w:w="3180" w:type="dxa"/>
            <w:tcMar>
              <w:top w:w="0" w:type="dxa"/>
              <w:bottom w:w="0" w:type="dxa"/>
            </w:tcMar>
            <w:vAlign w:val="center"/>
          </w:tcPr>
          <w:p w14:paraId="632F3DB3" w14:textId="77777777" w:rsidR="004A2FA1" w:rsidRDefault="00B75EB5">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265EE5E7" w14:textId="77777777" w:rsidR="004A2FA1" w:rsidRDefault="00B75EB5">
            <w:pPr>
              <w:keepNext/>
              <w:keepLines/>
              <w:spacing w:after="0" w:line="240" w:lineRule="auto"/>
            </w:pPr>
            <w:r>
              <w:rPr>
                <w:sz w:val="18"/>
              </w:rPr>
              <w:t>6361</w:t>
            </w:r>
          </w:p>
        </w:tc>
        <w:tc>
          <w:tcPr>
            <w:tcW w:w="1860" w:type="dxa"/>
            <w:tcMar>
              <w:top w:w="0" w:type="dxa"/>
              <w:bottom w:w="0" w:type="dxa"/>
            </w:tcMar>
            <w:vAlign w:val="center"/>
          </w:tcPr>
          <w:p w14:paraId="21A69BA6" w14:textId="77777777" w:rsidR="004A2FA1" w:rsidRDefault="00B75EB5">
            <w:pPr>
              <w:keepNext/>
              <w:keepLines/>
              <w:spacing w:after="0" w:line="240" w:lineRule="auto"/>
              <w:jc w:val="right"/>
            </w:pPr>
            <w:r>
              <w:rPr>
                <w:sz w:val="18"/>
              </w:rPr>
              <w:t>275.715,54</w:t>
            </w:r>
          </w:p>
        </w:tc>
        <w:tc>
          <w:tcPr>
            <w:tcW w:w="1860" w:type="dxa"/>
            <w:tcMar>
              <w:top w:w="0" w:type="dxa"/>
              <w:bottom w:w="0" w:type="dxa"/>
            </w:tcMar>
            <w:vAlign w:val="center"/>
          </w:tcPr>
          <w:p w14:paraId="0FADE2C9" w14:textId="77777777" w:rsidR="004A2FA1" w:rsidRDefault="00B75EB5">
            <w:pPr>
              <w:keepNext/>
              <w:keepLines/>
              <w:spacing w:after="0" w:line="240" w:lineRule="auto"/>
              <w:jc w:val="right"/>
            </w:pPr>
            <w:r>
              <w:rPr>
                <w:sz w:val="18"/>
              </w:rPr>
              <w:t>365.839,20</w:t>
            </w:r>
          </w:p>
        </w:tc>
        <w:tc>
          <w:tcPr>
            <w:tcW w:w="700" w:type="dxa"/>
            <w:tcMar>
              <w:top w:w="0" w:type="dxa"/>
              <w:bottom w:w="0" w:type="dxa"/>
            </w:tcMar>
            <w:vAlign w:val="center"/>
          </w:tcPr>
          <w:p w14:paraId="1CE1E455" w14:textId="77777777" w:rsidR="004A2FA1" w:rsidRDefault="00B75EB5">
            <w:pPr>
              <w:keepNext/>
              <w:keepLines/>
              <w:spacing w:after="0" w:line="240" w:lineRule="auto"/>
              <w:jc w:val="right"/>
            </w:pPr>
            <w:r>
              <w:rPr>
                <w:sz w:val="18"/>
              </w:rPr>
              <w:t>132,7</w:t>
            </w:r>
          </w:p>
        </w:tc>
      </w:tr>
    </w:tbl>
    <w:p w14:paraId="4896E982" w14:textId="77777777" w:rsidR="004A2FA1" w:rsidRDefault="004A2FA1">
      <w:pPr>
        <w:spacing w:after="0"/>
      </w:pPr>
    </w:p>
    <w:p w14:paraId="6088EBFA" w14:textId="77777777" w:rsidR="004A2FA1" w:rsidRDefault="00B75EB5">
      <w:r>
        <w:t xml:space="preserve">Prihodi od tekuće pomoći proračunskim korisnicima iz proračuna koji im nije nadležan sredstva su iznad minimalnog standarda i ostvareni su s povećanjem za +32,70% u odnosu na 2024.godinu.  Sredstva u iznosu od 327.680,40 eura odnose se na osnivače JVP  (14 osnivača), a iznos od 38.158,80 eura odnosi se na ostale JLP(R)S sa područja Međimurske županije koje nisu osnivači JVP Čakovec već JVP financiraju prema Sporazumu o obavljanju vatrogasne djelatnosti a odnose se na 2 grada (Prelog i Mursko Srediće) i općine (Kotoriba, </w:t>
      </w:r>
      <w:r>
        <w:lastRenderedPageBreak/>
        <w:t>Sveta Marija, Donji Kraljevec, Goričan, Donja Dubrava, Donji Vidovec, Štrigova i Sveti Martin na Muri. Prema godišnjem financijskom planu planirano je bilo povećanje prihoda u odnosu na 2024.godinu a u skladu s dogovorom sa osnivačima JVP Čakovec.</w:t>
      </w:r>
    </w:p>
    <w:p w14:paraId="7FD1C828" w14:textId="77777777" w:rsidR="004A2FA1" w:rsidRDefault="004A2FA1"/>
    <w:p w14:paraId="2DF8ADC7" w14:textId="77777777" w:rsidR="004A2FA1" w:rsidRDefault="00B75EB5">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FA2FD9F" w14:textId="77777777">
        <w:trPr>
          <w:cantSplit/>
        </w:trPr>
        <w:tc>
          <w:tcPr>
            <w:tcW w:w="700" w:type="dxa"/>
            <w:shd w:val="clear" w:color="auto" w:fill="E7F0F9"/>
            <w:tcMar>
              <w:top w:w="0" w:type="dxa"/>
              <w:bottom w:w="0" w:type="dxa"/>
            </w:tcMar>
            <w:vAlign w:val="center"/>
          </w:tcPr>
          <w:p w14:paraId="382F7FE3"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4A0414"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B3A39"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457711"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F5C9A1"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44E21C" w14:textId="77777777" w:rsidR="004A2FA1" w:rsidRDefault="00B75EB5">
            <w:pPr>
              <w:keepNext/>
              <w:keepLines/>
              <w:spacing w:after="0" w:line="240" w:lineRule="auto"/>
              <w:jc w:val="center"/>
            </w:pPr>
            <w:r>
              <w:rPr>
                <w:b/>
                <w:sz w:val="18"/>
              </w:rPr>
              <w:t>Indeks (%)</w:t>
            </w:r>
          </w:p>
        </w:tc>
      </w:tr>
      <w:tr w:rsidR="004A2FA1" w14:paraId="7D8F02F7" w14:textId="77777777">
        <w:trPr>
          <w:cantSplit/>
          <w:trHeight w:val="560"/>
        </w:trPr>
        <w:tc>
          <w:tcPr>
            <w:tcW w:w="700" w:type="dxa"/>
            <w:tcMar>
              <w:top w:w="0" w:type="dxa"/>
              <w:bottom w:w="0" w:type="dxa"/>
            </w:tcMar>
            <w:vAlign w:val="center"/>
          </w:tcPr>
          <w:p w14:paraId="0AE8B879" w14:textId="77777777" w:rsidR="004A2FA1" w:rsidRDefault="00B75EB5">
            <w:pPr>
              <w:keepNext/>
              <w:keepLines/>
              <w:spacing w:after="0" w:line="240" w:lineRule="auto"/>
            </w:pPr>
            <w:r>
              <w:rPr>
                <w:sz w:val="18"/>
              </w:rPr>
              <w:t>6362</w:t>
            </w:r>
          </w:p>
        </w:tc>
        <w:tc>
          <w:tcPr>
            <w:tcW w:w="3180" w:type="dxa"/>
            <w:tcMar>
              <w:top w:w="0" w:type="dxa"/>
              <w:bottom w:w="0" w:type="dxa"/>
            </w:tcMar>
            <w:vAlign w:val="center"/>
          </w:tcPr>
          <w:p w14:paraId="1CF9A92A" w14:textId="77777777" w:rsidR="004A2FA1" w:rsidRDefault="00B75EB5">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30DB745E" w14:textId="77777777" w:rsidR="004A2FA1" w:rsidRDefault="00B75EB5">
            <w:pPr>
              <w:keepNext/>
              <w:keepLines/>
              <w:spacing w:after="0" w:line="240" w:lineRule="auto"/>
            </w:pPr>
            <w:r>
              <w:rPr>
                <w:sz w:val="18"/>
              </w:rPr>
              <w:t>6362</w:t>
            </w:r>
          </w:p>
        </w:tc>
        <w:tc>
          <w:tcPr>
            <w:tcW w:w="1860" w:type="dxa"/>
            <w:tcMar>
              <w:top w:w="0" w:type="dxa"/>
              <w:bottom w:w="0" w:type="dxa"/>
            </w:tcMar>
            <w:vAlign w:val="center"/>
          </w:tcPr>
          <w:p w14:paraId="6E0C1842"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610B7B35" w14:textId="77777777" w:rsidR="004A2FA1" w:rsidRDefault="00B75EB5">
            <w:pPr>
              <w:keepNext/>
              <w:keepLines/>
              <w:spacing w:after="0" w:line="240" w:lineRule="auto"/>
              <w:jc w:val="right"/>
            </w:pPr>
            <w:r>
              <w:rPr>
                <w:sz w:val="18"/>
              </w:rPr>
              <w:t>30.985,20</w:t>
            </w:r>
          </w:p>
        </w:tc>
        <w:tc>
          <w:tcPr>
            <w:tcW w:w="700" w:type="dxa"/>
            <w:tcMar>
              <w:top w:w="0" w:type="dxa"/>
              <w:bottom w:w="0" w:type="dxa"/>
            </w:tcMar>
            <w:vAlign w:val="center"/>
          </w:tcPr>
          <w:p w14:paraId="10829B5D" w14:textId="77777777" w:rsidR="004A2FA1" w:rsidRDefault="00B75EB5">
            <w:pPr>
              <w:keepNext/>
              <w:keepLines/>
              <w:spacing w:after="0" w:line="240" w:lineRule="auto"/>
              <w:jc w:val="right"/>
            </w:pPr>
            <w:r>
              <w:rPr>
                <w:sz w:val="18"/>
              </w:rPr>
              <w:t>-</w:t>
            </w:r>
          </w:p>
        </w:tc>
      </w:tr>
    </w:tbl>
    <w:p w14:paraId="7271C92B" w14:textId="77777777" w:rsidR="004A2FA1" w:rsidRDefault="004A2FA1">
      <w:pPr>
        <w:spacing w:after="0"/>
      </w:pPr>
    </w:p>
    <w:p w14:paraId="123F782D" w14:textId="77777777" w:rsidR="004A2FA1" w:rsidRDefault="00B75EB5">
      <w:r>
        <w:t>Uplaćena sredstva odnose se na kapitalne pomoći a koristiti će se za plaćanje kredita koji je JVP Čakovec podigla u Hrvatskoj banci za obnovu i razvitak za nabavku vatrogasne auto ljestve a uz suglasnost o nabavi i plaćanju kredita svih osnivača JVP Čakovec.  U promatranom razdoblju 2024. godine ove vrste prihoda nije bilo. </w:t>
      </w:r>
    </w:p>
    <w:p w14:paraId="27F20C13" w14:textId="77777777" w:rsidR="004A2FA1" w:rsidRDefault="004A2FA1"/>
    <w:p w14:paraId="0BC5F173" w14:textId="77777777" w:rsidR="004A2FA1" w:rsidRDefault="00B75EB5">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17CAE810" w14:textId="77777777">
        <w:trPr>
          <w:cantSplit/>
        </w:trPr>
        <w:tc>
          <w:tcPr>
            <w:tcW w:w="700" w:type="dxa"/>
            <w:shd w:val="clear" w:color="auto" w:fill="E7F0F9"/>
            <w:tcMar>
              <w:top w:w="0" w:type="dxa"/>
              <w:bottom w:w="0" w:type="dxa"/>
            </w:tcMar>
            <w:vAlign w:val="center"/>
          </w:tcPr>
          <w:p w14:paraId="43CC7343"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6EAACF"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9B7607"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0BD889"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7EF27C"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295C68" w14:textId="77777777" w:rsidR="004A2FA1" w:rsidRDefault="00B75EB5">
            <w:pPr>
              <w:keepNext/>
              <w:keepLines/>
              <w:spacing w:after="0" w:line="240" w:lineRule="auto"/>
              <w:jc w:val="center"/>
            </w:pPr>
            <w:r>
              <w:rPr>
                <w:b/>
                <w:sz w:val="18"/>
              </w:rPr>
              <w:t>Indeks (%)</w:t>
            </w:r>
          </w:p>
        </w:tc>
      </w:tr>
      <w:tr w:rsidR="004A2FA1" w14:paraId="5A0463C2" w14:textId="77777777">
        <w:trPr>
          <w:cantSplit/>
          <w:trHeight w:val="560"/>
        </w:trPr>
        <w:tc>
          <w:tcPr>
            <w:tcW w:w="700" w:type="dxa"/>
            <w:tcMar>
              <w:top w:w="0" w:type="dxa"/>
              <w:bottom w:w="0" w:type="dxa"/>
            </w:tcMar>
            <w:vAlign w:val="center"/>
          </w:tcPr>
          <w:p w14:paraId="5E355EF7" w14:textId="77777777" w:rsidR="004A2FA1" w:rsidRDefault="00B75EB5">
            <w:pPr>
              <w:keepNext/>
              <w:keepLines/>
              <w:spacing w:after="0" w:line="240" w:lineRule="auto"/>
            </w:pPr>
            <w:r>
              <w:rPr>
                <w:sz w:val="18"/>
              </w:rPr>
              <w:t>6413</w:t>
            </w:r>
          </w:p>
        </w:tc>
        <w:tc>
          <w:tcPr>
            <w:tcW w:w="3180" w:type="dxa"/>
            <w:tcMar>
              <w:top w:w="0" w:type="dxa"/>
              <w:bottom w:w="0" w:type="dxa"/>
            </w:tcMar>
            <w:vAlign w:val="center"/>
          </w:tcPr>
          <w:p w14:paraId="40890990" w14:textId="77777777" w:rsidR="004A2FA1" w:rsidRDefault="00B75EB5">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6440BF5D" w14:textId="77777777" w:rsidR="004A2FA1" w:rsidRDefault="00B75EB5">
            <w:pPr>
              <w:keepNext/>
              <w:keepLines/>
              <w:spacing w:after="0" w:line="240" w:lineRule="auto"/>
            </w:pPr>
            <w:r>
              <w:rPr>
                <w:sz w:val="18"/>
              </w:rPr>
              <w:t>6413</w:t>
            </w:r>
          </w:p>
        </w:tc>
        <w:tc>
          <w:tcPr>
            <w:tcW w:w="1860" w:type="dxa"/>
            <w:tcMar>
              <w:top w:w="0" w:type="dxa"/>
              <w:bottom w:w="0" w:type="dxa"/>
            </w:tcMar>
            <w:vAlign w:val="center"/>
          </w:tcPr>
          <w:p w14:paraId="22FA3BC3" w14:textId="77777777" w:rsidR="004A2FA1" w:rsidRDefault="00B75EB5">
            <w:pPr>
              <w:keepNext/>
              <w:keepLines/>
              <w:spacing w:after="0" w:line="240" w:lineRule="auto"/>
              <w:jc w:val="right"/>
            </w:pPr>
            <w:r>
              <w:rPr>
                <w:sz w:val="18"/>
              </w:rPr>
              <w:t>74,72</w:t>
            </w:r>
          </w:p>
        </w:tc>
        <w:tc>
          <w:tcPr>
            <w:tcW w:w="1860" w:type="dxa"/>
            <w:tcMar>
              <w:top w:w="0" w:type="dxa"/>
              <w:bottom w:w="0" w:type="dxa"/>
            </w:tcMar>
            <w:vAlign w:val="center"/>
          </w:tcPr>
          <w:p w14:paraId="74D36DAC" w14:textId="77777777" w:rsidR="004A2FA1" w:rsidRDefault="00B75EB5">
            <w:pPr>
              <w:keepNext/>
              <w:keepLines/>
              <w:spacing w:after="0" w:line="240" w:lineRule="auto"/>
              <w:jc w:val="right"/>
            </w:pPr>
            <w:r>
              <w:rPr>
                <w:sz w:val="18"/>
              </w:rPr>
              <w:t>34,08</w:t>
            </w:r>
          </w:p>
        </w:tc>
        <w:tc>
          <w:tcPr>
            <w:tcW w:w="700" w:type="dxa"/>
            <w:tcMar>
              <w:top w:w="0" w:type="dxa"/>
              <w:bottom w:w="0" w:type="dxa"/>
            </w:tcMar>
            <w:vAlign w:val="center"/>
          </w:tcPr>
          <w:p w14:paraId="6E234469" w14:textId="77777777" w:rsidR="004A2FA1" w:rsidRDefault="00B75EB5">
            <w:pPr>
              <w:keepNext/>
              <w:keepLines/>
              <w:spacing w:after="0" w:line="240" w:lineRule="auto"/>
              <w:jc w:val="right"/>
            </w:pPr>
            <w:r>
              <w:rPr>
                <w:sz w:val="18"/>
              </w:rPr>
              <w:t>45,6</w:t>
            </w:r>
          </w:p>
        </w:tc>
      </w:tr>
    </w:tbl>
    <w:p w14:paraId="7573EDCD" w14:textId="77777777" w:rsidR="004A2FA1" w:rsidRDefault="004A2FA1">
      <w:pPr>
        <w:spacing w:after="0"/>
      </w:pPr>
    </w:p>
    <w:p w14:paraId="7B76D9FD" w14:textId="77777777" w:rsidR="004A2FA1" w:rsidRDefault="00B75EB5">
      <w:r>
        <w:t>Zbog smanjenog iznosa novaca na žiro računu JVP Čakovec manji je i iznos kamata na depozite po viđenju u odnosu na 2024.godinu. </w:t>
      </w:r>
    </w:p>
    <w:p w14:paraId="1995BD51" w14:textId="77777777" w:rsidR="004A2FA1" w:rsidRDefault="004A2FA1"/>
    <w:p w14:paraId="208C9063" w14:textId="77777777" w:rsidR="004A2FA1" w:rsidRDefault="00B75EB5">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4E78F83" w14:textId="77777777">
        <w:trPr>
          <w:cantSplit/>
        </w:trPr>
        <w:tc>
          <w:tcPr>
            <w:tcW w:w="700" w:type="dxa"/>
            <w:shd w:val="clear" w:color="auto" w:fill="E7F0F9"/>
            <w:tcMar>
              <w:top w:w="0" w:type="dxa"/>
              <w:bottom w:w="0" w:type="dxa"/>
            </w:tcMar>
            <w:vAlign w:val="center"/>
          </w:tcPr>
          <w:p w14:paraId="4B8BF623"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6E8431"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D21FB8"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17C078"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3F8146"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4F57C9" w14:textId="77777777" w:rsidR="004A2FA1" w:rsidRDefault="00B75EB5">
            <w:pPr>
              <w:keepNext/>
              <w:keepLines/>
              <w:spacing w:after="0" w:line="240" w:lineRule="auto"/>
              <w:jc w:val="center"/>
            </w:pPr>
            <w:r>
              <w:rPr>
                <w:b/>
                <w:sz w:val="18"/>
              </w:rPr>
              <w:t>Indeks (%)</w:t>
            </w:r>
          </w:p>
        </w:tc>
      </w:tr>
      <w:tr w:rsidR="004A2FA1" w14:paraId="700304FC" w14:textId="77777777">
        <w:trPr>
          <w:cantSplit/>
          <w:trHeight w:val="560"/>
        </w:trPr>
        <w:tc>
          <w:tcPr>
            <w:tcW w:w="700" w:type="dxa"/>
            <w:tcMar>
              <w:top w:w="0" w:type="dxa"/>
              <w:bottom w:w="0" w:type="dxa"/>
            </w:tcMar>
            <w:vAlign w:val="center"/>
          </w:tcPr>
          <w:p w14:paraId="52797818" w14:textId="77777777" w:rsidR="004A2FA1" w:rsidRDefault="00B75EB5">
            <w:pPr>
              <w:keepNext/>
              <w:keepLines/>
              <w:spacing w:after="0" w:line="240" w:lineRule="auto"/>
            </w:pPr>
            <w:r>
              <w:rPr>
                <w:sz w:val="18"/>
              </w:rPr>
              <w:t>66</w:t>
            </w:r>
          </w:p>
        </w:tc>
        <w:tc>
          <w:tcPr>
            <w:tcW w:w="3180" w:type="dxa"/>
            <w:tcMar>
              <w:top w:w="0" w:type="dxa"/>
              <w:bottom w:w="0" w:type="dxa"/>
            </w:tcMar>
            <w:vAlign w:val="center"/>
          </w:tcPr>
          <w:p w14:paraId="190112F4" w14:textId="77777777" w:rsidR="004A2FA1" w:rsidRDefault="00B75EB5">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5940D323" w14:textId="77777777" w:rsidR="004A2FA1" w:rsidRDefault="00B75EB5">
            <w:pPr>
              <w:keepNext/>
              <w:keepLines/>
              <w:spacing w:after="0" w:line="240" w:lineRule="auto"/>
            </w:pPr>
            <w:r>
              <w:rPr>
                <w:sz w:val="18"/>
              </w:rPr>
              <w:t>66</w:t>
            </w:r>
          </w:p>
        </w:tc>
        <w:tc>
          <w:tcPr>
            <w:tcW w:w="1860" w:type="dxa"/>
            <w:tcMar>
              <w:top w:w="0" w:type="dxa"/>
              <w:bottom w:w="0" w:type="dxa"/>
            </w:tcMar>
            <w:vAlign w:val="center"/>
          </w:tcPr>
          <w:p w14:paraId="26F0BDE8" w14:textId="77777777" w:rsidR="004A2FA1" w:rsidRDefault="00B75EB5">
            <w:pPr>
              <w:keepNext/>
              <w:keepLines/>
              <w:spacing w:after="0" w:line="240" w:lineRule="auto"/>
              <w:jc w:val="right"/>
            </w:pPr>
            <w:r>
              <w:rPr>
                <w:sz w:val="18"/>
              </w:rPr>
              <w:t>137.747,52</w:t>
            </w:r>
          </w:p>
        </w:tc>
        <w:tc>
          <w:tcPr>
            <w:tcW w:w="1860" w:type="dxa"/>
            <w:tcMar>
              <w:top w:w="0" w:type="dxa"/>
              <w:bottom w:w="0" w:type="dxa"/>
            </w:tcMar>
            <w:vAlign w:val="center"/>
          </w:tcPr>
          <w:p w14:paraId="7CB23F19" w14:textId="77777777" w:rsidR="004A2FA1" w:rsidRDefault="00B75EB5">
            <w:pPr>
              <w:keepNext/>
              <w:keepLines/>
              <w:spacing w:after="0" w:line="240" w:lineRule="auto"/>
              <w:jc w:val="right"/>
            </w:pPr>
            <w:r>
              <w:rPr>
                <w:sz w:val="18"/>
              </w:rPr>
              <w:t>153.135,29</w:t>
            </w:r>
          </w:p>
        </w:tc>
        <w:tc>
          <w:tcPr>
            <w:tcW w:w="700" w:type="dxa"/>
            <w:tcMar>
              <w:top w:w="0" w:type="dxa"/>
              <w:bottom w:w="0" w:type="dxa"/>
            </w:tcMar>
            <w:vAlign w:val="center"/>
          </w:tcPr>
          <w:p w14:paraId="5D2BAFC5" w14:textId="77777777" w:rsidR="004A2FA1" w:rsidRDefault="00B75EB5">
            <w:pPr>
              <w:keepNext/>
              <w:keepLines/>
              <w:spacing w:after="0" w:line="240" w:lineRule="auto"/>
              <w:jc w:val="right"/>
            </w:pPr>
            <w:r>
              <w:rPr>
                <w:sz w:val="18"/>
              </w:rPr>
              <w:t>111,2</w:t>
            </w:r>
          </w:p>
        </w:tc>
      </w:tr>
    </w:tbl>
    <w:p w14:paraId="3EE33161" w14:textId="77777777" w:rsidR="004A2FA1" w:rsidRDefault="004A2FA1">
      <w:pPr>
        <w:spacing w:after="0"/>
      </w:pPr>
    </w:p>
    <w:p w14:paraId="2CEA3D91" w14:textId="77777777" w:rsidR="004A2FA1" w:rsidRDefault="00B75EB5">
      <w:r>
        <w:t>Prihod je ostvaren sa povećanjem od 11,30% u odnosu na 2024.godinu. Prihodi su ostvareni pružanjem usluga servisa vatrogasnih aparata, usluga vatrodojava (sklopljenih ugovora), usluge dežurstva i u sklad su s financijskim planom za 2025.godinu.</w:t>
      </w:r>
    </w:p>
    <w:p w14:paraId="3148A9A9" w14:textId="77777777" w:rsidR="004A2FA1" w:rsidRDefault="004A2FA1"/>
    <w:p w14:paraId="4BA184E5" w14:textId="77777777" w:rsidR="004A2FA1" w:rsidRDefault="00B75EB5">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36B7403" w14:textId="77777777">
        <w:trPr>
          <w:cantSplit/>
        </w:trPr>
        <w:tc>
          <w:tcPr>
            <w:tcW w:w="700" w:type="dxa"/>
            <w:shd w:val="clear" w:color="auto" w:fill="E7F0F9"/>
            <w:tcMar>
              <w:top w:w="0" w:type="dxa"/>
              <w:bottom w:w="0" w:type="dxa"/>
            </w:tcMar>
            <w:vAlign w:val="center"/>
          </w:tcPr>
          <w:p w14:paraId="0E74307E"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750973"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F832AF"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BD1600"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01E134"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29749D" w14:textId="77777777" w:rsidR="004A2FA1" w:rsidRDefault="00B75EB5">
            <w:pPr>
              <w:keepNext/>
              <w:keepLines/>
              <w:spacing w:after="0" w:line="240" w:lineRule="auto"/>
              <w:jc w:val="center"/>
            </w:pPr>
            <w:r>
              <w:rPr>
                <w:b/>
                <w:sz w:val="18"/>
              </w:rPr>
              <w:t>Indeks (%)</w:t>
            </w:r>
          </w:p>
        </w:tc>
      </w:tr>
      <w:tr w:rsidR="004A2FA1" w14:paraId="294FA290" w14:textId="77777777">
        <w:trPr>
          <w:cantSplit/>
          <w:trHeight w:val="560"/>
        </w:trPr>
        <w:tc>
          <w:tcPr>
            <w:tcW w:w="700" w:type="dxa"/>
            <w:tcMar>
              <w:top w:w="0" w:type="dxa"/>
              <w:bottom w:w="0" w:type="dxa"/>
            </w:tcMar>
            <w:vAlign w:val="center"/>
          </w:tcPr>
          <w:p w14:paraId="7C4E9424" w14:textId="77777777" w:rsidR="004A2FA1" w:rsidRDefault="00B75EB5">
            <w:pPr>
              <w:keepNext/>
              <w:keepLines/>
              <w:spacing w:after="0" w:line="240" w:lineRule="auto"/>
            </w:pPr>
            <w:r>
              <w:rPr>
                <w:sz w:val="18"/>
              </w:rPr>
              <w:t>6615</w:t>
            </w:r>
          </w:p>
        </w:tc>
        <w:tc>
          <w:tcPr>
            <w:tcW w:w="3180" w:type="dxa"/>
            <w:tcMar>
              <w:top w:w="0" w:type="dxa"/>
              <w:bottom w:w="0" w:type="dxa"/>
            </w:tcMar>
            <w:vAlign w:val="center"/>
          </w:tcPr>
          <w:p w14:paraId="6D962F6C" w14:textId="77777777" w:rsidR="004A2FA1" w:rsidRDefault="00B75EB5">
            <w:pPr>
              <w:keepNext/>
              <w:keepLines/>
              <w:spacing w:after="0" w:line="240" w:lineRule="auto"/>
            </w:pPr>
            <w:r>
              <w:rPr>
                <w:sz w:val="18"/>
              </w:rPr>
              <w:t>Prihodi od pruženih usluga</w:t>
            </w:r>
          </w:p>
        </w:tc>
        <w:tc>
          <w:tcPr>
            <w:tcW w:w="700" w:type="dxa"/>
            <w:tcMar>
              <w:top w:w="0" w:type="dxa"/>
              <w:bottom w:w="0" w:type="dxa"/>
            </w:tcMar>
            <w:vAlign w:val="center"/>
          </w:tcPr>
          <w:p w14:paraId="35A6364D" w14:textId="77777777" w:rsidR="004A2FA1" w:rsidRDefault="00B75EB5">
            <w:pPr>
              <w:keepNext/>
              <w:keepLines/>
              <w:spacing w:after="0" w:line="240" w:lineRule="auto"/>
            </w:pPr>
            <w:r>
              <w:rPr>
                <w:sz w:val="18"/>
              </w:rPr>
              <w:t>6615</w:t>
            </w:r>
          </w:p>
        </w:tc>
        <w:tc>
          <w:tcPr>
            <w:tcW w:w="1860" w:type="dxa"/>
            <w:tcMar>
              <w:top w:w="0" w:type="dxa"/>
              <w:bottom w:w="0" w:type="dxa"/>
            </w:tcMar>
            <w:vAlign w:val="center"/>
          </w:tcPr>
          <w:p w14:paraId="447DE963" w14:textId="77777777" w:rsidR="004A2FA1" w:rsidRDefault="00B75EB5">
            <w:pPr>
              <w:keepNext/>
              <w:keepLines/>
              <w:spacing w:after="0" w:line="240" w:lineRule="auto"/>
              <w:jc w:val="right"/>
            </w:pPr>
            <w:r>
              <w:rPr>
                <w:sz w:val="18"/>
              </w:rPr>
              <w:t>137.747,52</w:t>
            </w:r>
          </w:p>
        </w:tc>
        <w:tc>
          <w:tcPr>
            <w:tcW w:w="1860" w:type="dxa"/>
            <w:tcMar>
              <w:top w:w="0" w:type="dxa"/>
              <w:bottom w:w="0" w:type="dxa"/>
            </w:tcMar>
            <w:vAlign w:val="center"/>
          </w:tcPr>
          <w:p w14:paraId="2D6F4465" w14:textId="77777777" w:rsidR="004A2FA1" w:rsidRDefault="00B75EB5">
            <w:pPr>
              <w:keepNext/>
              <w:keepLines/>
              <w:spacing w:after="0" w:line="240" w:lineRule="auto"/>
              <w:jc w:val="right"/>
            </w:pPr>
            <w:r>
              <w:rPr>
                <w:sz w:val="18"/>
              </w:rPr>
              <w:t>153.135,29</w:t>
            </w:r>
          </w:p>
        </w:tc>
        <w:tc>
          <w:tcPr>
            <w:tcW w:w="700" w:type="dxa"/>
            <w:tcMar>
              <w:top w:w="0" w:type="dxa"/>
              <w:bottom w:w="0" w:type="dxa"/>
            </w:tcMar>
            <w:vAlign w:val="center"/>
          </w:tcPr>
          <w:p w14:paraId="209FB0D5" w14:textId="77777777" w:rsidR="004A2FA1" w:rsidRDefault="00B75EB5">
            <w:pPr>
              <w:keepNext/>
              <w:keepLines/>
              <w:spacing w:after="0" w:line="240" w:lineRule="auto"/>
              <w:jc w:val="right"/>
            </w:pPr>
            <w:r>
              <w:rPr>
                <w:sz w:val="18"/>
              </w:rPr>
              <w:t>111,2</w:t>
            </w:r>
          </w:p>
        </w:tc>
      </w:tr>
    </w:tbl>
    <w:p w14:paraId="6F1C3737" w14:textId="77777777" w:rsidR="004A2FA1" w:rsidRDefault="004A2FA1">
      <w:pPr>
        <w:spacing w:after="0"/>
      </w:pPr>
    </w:p>
    <w:p w14:paraId="287F2F12" w14:textId="77777777" w:rsidR="004A2FA1" w:rsidRDefault="00B75EB5">
      <w:r>
        <w:t>Prihod je ostvaren sa povećanjem od 11,30% u odnosu na 2024.godinu. Prihodi su ostvareni pružanjem usluga servisa vatrogasnih aparata (33.889,35 eura), usluga vatrodojava (sklopljeni ugovori - 101.010,19 eura) , usluga prijevoza vode (817,20 eura) usluge dežurstva (12.666,75 eura) i ostale usluge (4.751,80 eura) te je u skladu s financijskim planom za 2025.godinu.</w:t>
      </w:r>
    </w:p>
    <w:p w14:paraId="323D8335" w14:textId="77777777" w:rsidR="004A2FA1" w:rsidRDefault="004A2FA1"/>
    <w:p w14:paraId="7CDF4E89" w14:textId="77777777" w:rsidR="004A2FA1" w:rsidRDefault="00B75EB5">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2CF3976D" w14:textId="77777777">
        <w:trPr>
          <w:cantSplit/>
        </w:trPr>
        <w:tc>
          <w:tcPr>
            <w:tcW w:w="700" w:type="dxa"/>
            <w:shd w:val="clear" w:color="auto" w:fill="E7F0F9"/>
            <w:tcMar>
              <w:top w:w="0" w:type="dxa"/>
              <w:bottom w:w="0" w:type="dxa"/>
            </w:tcMar>
            <w:vAlign w:val="center"/>
          </w:tcPr>
          <w:p w14:paraId="1DD4C626"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C25455"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2A0104"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75E2E0"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8D7ED8"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480BA4" w14:textId="77777777" w:rsidR="004A2FA1" w:rsidRDefault="00B75EB5">
            <w:pPr>
              <w:keepNext/>
              <w:keepLines/>
              <w:spacing w:after="0" w:line="240" w:lineRule="auto"/>
              <w:jc w:val="center"/>
            </w:pPr>
            <w:r>
              <w:rPr>
                <w:b/>
                <w:sz w:val="18"/>
              </w:rPr>
              <w:t>Indeks (%)</w:t>
            </w:r>
          </w:p>
        </w:tc>
      </w:tr>
      <w:tr w:rsidR="004A2FA1" w14:paraId="491A7125" w14:textId="77777777">
        <w:trPr>
          <w:cantSplit/>
          <w:trHeight w:val="560"/>
        </w:trPr>
        <w:tc>
          <w:tcPr>
            <w:tcW w:w="700" w:type="dxa"/>
            <w:tcMar>
              <w:top w:w="0" w:type="dxa"/>
              <w:bottom w:w="0" w:type="dxa"/>
            </w:tcMar>
            <w:vAlign w:val="center"/>
          </w:tcPr>
          <w:p w14:paraId="18050C63" w14:textId="77777777" w:rsidR="004A2FA1" w:rsidRDefault="00B75EB5">
            <w:pPr>
              <w:keepNext/>
              <w:keepLines/>
              <w:spacing w:after="0" w:line="240" w:lineRule="auto"/>
            </w:pPr>
            <w:r>
              <w:rPr>
                <w:sz w:val="18"/>
              </w:rPr>
              <w:t>67</w:t>
            </w:r>
          </w:p>
        </w:tc>
        <w:tc>
          <w:tcPr>
            <w:tcW w:w="3180" w:type="dxa"/>
            <w:tcMar>
              <w:top w:w="0" w:type="dxa"/>
              <w:bottom w:w="0" w:type="dxa"/>
            </w:tcMar>
            <w:vAlign w:val="center"/>
          </w:tcPr>
          <w:p w14:paraId="14B8F900" w14:textId="77777777" w:rsidR="004A2FA1" w:rsidRDefault="00B75EB5">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17352FF9" w14:textId="77777777" w:rsidR="004A2FA1" w:rsidRDefault="00B75EB5">
            <w:pPr>
              <w:keepNext/>
              <w:keepLines/>
              <w:spacing w:after="0" w:line="240" w:lineRule="auto"/>
            </w:pPr>
            <w:r>
              <w:rPr>
                <w:sz w:val="18"/>
              </w:rPr>
              <w:t>67</w:t>
            </w:r>
          </w:p>
        </w:tc>
        <w:tc>
          <w:tcPr>
            <w:tcW w:w="1860" w:type="dxa"/>
            <w:tcMar>
              <w:top w:w="0" w:type="dxa"/>
              <w:bottom w:w="0" w:type="dxa"/>
            </w:tcMar>
            <w:vAlign w:val="center"/>
          </w:tcPr>
          <w:p w14:paraId="6E7E150F" w14:textId="77777777" w:rsidR="004A2FA1" w:rsidRDefault="00B75EB5">
            <w:pPr>
              <w:keepNext/>
              <w:keepLines/>
              <w:spacing w:after="0" w:line="240" w:lineRule="auto"/>
              <w:jc w:val="right"/>
            </w:pPr>
            <w:r>
              <w:rPr>
                <w:sz w:val="18"/>
              </w:rPr>
              <w:t>995.975,20</w:t>
            </w:r>
          </w:p>
        </w:tc>
        <w:tc>
          <w:tcPr>
            <w:tcW w:w="1860" w:type="dxa"/>
            <w:tcMar>
              <w:top w:w="0" w:type="dxa"/>
              <w:bottom w:w="0" w:type="dxa"/>
            </w:tcMar>
            <w:vAlign w:val="center"/>
          </w:tcPr>
          <w:p w14:paraId="75FAC3BA" w14:textId="77777777" w:rsidR="004A2FA1" w:rsidRDefault="00B75EB5">
            <w:pPr>
              <w:keepNext/>
              <w:keepLines/>
              <w:spacing w:after="0" w:line="240" w:lineRule="auto"/>
              <w:jc w:val="right"/>
            </w:pPr>
            <w:r>
              <w:rPr>
                <w:sz w:val="18"/>
              </w:rPr>
              <w:t>1.185.255,00</w:t>
            </w:r>
          </w:p>
        </w:tc>
        <w:tc>
          <w:tcPr>
            <w:tcW w:w="700" w:type="dxa"/>
            <w:tcMar>
              <w:top w:w="0" w:type="dxa"/>
              <w:bottom w:w="0" w:type="dxa"/>
            </w:tcMar>
            <w:vAlign w:val="center"/>
          </w:tcPr>
          <w:p w14:paraId="3033AA56" w14:textId="77777777" w:rsidR="004A2FA1" w:rsidRDefault="00B75EB5">
            <w:pPr>
              <w:keepNext/>
              <w:keepLines/>
              <w:spacing w:after="0" w:line="240" w:lineRule="auto"/>
              <w:jc w:val="right"/>
            </w:pPr>
            <w:r>
              <w:rPr>
                <w:sz w:val="18"/>
              </w:rPr>
              <w:t>119,0</w:t>
            </w:r>
          </w:p>
        </w:tc>
      </w:tr>
    </w:tbl>
    <w:p w14:paraId="1673725C" w14:textId="77777777" w:rsidR="004A2FA1" w:rsidRDefault="004A2FA1">
      <w:pPr>
        <w:spacing w:after="0"/>
      </w:pPr>
    </w:p>
    <w:p w14:paraId="65F6E5B2" w14:textId="77777777" w:rsidR="004A2FA1" w:rsidRDefault="00B75EB5">
      <w:r>
        <w:t>Prihodi su iz nadležog proračuna Grada Čakovca i veći su od ostvarenja prethode godine za 189.279,80 eura. Dio prihoda u iznosu od 754.791,00 eura  odnosi se na prihode prema Odluci o minimalnim financijskim standardima, kriterijima i mjerilima za financiranje rashoda javnih vatrogasnih postrojbi u 2025.godini (financira se redovna vatrogasna djelatnost), a 430.464,00 eura sredstva su Grada Čakovca kao osnivača JVP Čakovec prema Sporazumu o osnivanju JVP Čakovec.</w:t>
      </w:r>
    </w:p>
    <w:p w14:paraId="4BD6D94C" w14:textId="77777777" w:rsidR="004A2FA1" w:rsidRDefault="004A2FA1"/>
    <w:p w14:paraId="0C5B0736" w14:textId="77777777" w:rsidR="004A2FA1" w:rsidRDefault="00B75EB5">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216ADB61" w14:textId="77777777">
        <w:trPr>
          <w:cantSplit/>
        </w:trPr>
        <w:tc>
          <w:tcPr>
            <w:tcW w:w="700" w:type="dxa"/>
            <w:shd w:val="clear" w:color="auto" w:fill="E7F0F9"/>
            <w:tcMar>
              <w:top w:w="0" w:type="dxa"/>
              <w:bottom w:w="0" w:type="dxa"/>
            </w:tcMar>
            <w:vAlign w:val="center"/>
          </w:tcPr>
          <w:p w14:paraId="1B306ADA"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7FE492"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70716E"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BC723C"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774982"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4BAE4E" w14:textId="77777777" w:rsidR="004A2FA1" w:rsidRDefault="00B75EB5">
            <w:pPr>
              <w:keepNext/>
              <w:keepLines/>
              <w:spacing w:after="0" w:line="240" w:lineRule="auto"/>
              <w:jc w:val="center"/>
            </w:pPr>
            <w:r>
              <w:rPr>
                <w:b/>
                <w:sz w:val="18"/>
              </w:rPr>
              <w:t>Indeks (%)</w:t>
            </w:r>
          </w:p>
        </w:tc>
      </w:tr>
      <w:tr w:rsidR="004A2FA1" w14:paraId="4E359EF8" w14:textId="77777777">
        <w:trPr>
          <w:cantSplit/>
          <w:trHeight w:val="560"/>
        </w:trPr>
        <w:tc>
          <w:tcPr>
            <w:tcW w:w="700" w:type="dxa"/>
            <w:tcMar>
              <w:top w:w="0" w:type="dxa"/>
              <w:bottom w:w="0" w:type="dxa"/>
            </w:tcMar>
            <w:vAlign w:val="center"/>
          </w:tcPr>
          <w:p w14:paraId="1B6ECC9E" w14:textId="77777777" w:rsidR="004A2FA1" w:rsidRDefault="00B75EB5">
            <w:pPr>
              <w:keepNext/>
              <w:keepLines/>
              <w:spacing w:after="0" w:line="240" w:lineRule="auto"/>
            </w:pPr>
            <w:r>
              <w:rPr>
                <w:sz w:val="18"/>
              </w:rPr>
              <w:t>6711</w:t>
            </w:r>
          </w:p>
        </w:tc>
        <w:tc>
          <w:tcPr>
            <w:tcW w:w="3180" w:type="dxa"/>
            <w:tcMar>
              <w:top w:w="0" w:type="dxa"/>
              <w:bottom w:w="0" w:type="dxa"/>
            </w:tcMar>
            <w:vAlign w:val="center"/>
          </w:tcPr>
          <w:p w14:paraId="04AC7B9B" w14:textId="77777777" w:rsidR="004A2FA1" w:rsidRDefault="00B75EB5">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680E913E" w14:textId="77777777" w:rsidR="004A2FA1" w:rsidRDefault="00B75EB5">
            <w:pPr>
              <w:keepNext/>
              <w:keepLines/>
              <w:spacing w:after="0" w:line="240" w:lineRule="auto"/>
            </w:pPr>
            <w:r>
              <w:rPr>
                <w:sz w:val="18"/>
              </w:rPr>
              <w:t>6711</w:t>
            </w:r>
          </w:p>
        </w:tc>
        <w:tc>
          <w:tcPr>
            <w:tcW w:w="1860" w:type="dxa"/>
            <w:tcMar>
              <w:top w:w="0" w:type="dxa"/>
              <w:bottom w:w="0" w:type="dxa"/>
            </w:tcMar>
            <w:vAlign w:val="center"/>
          </w:tcPr>
          <w:p w14:paraId="11E6F09C" w14:textId="77777777" w:rsidR="004A2FA1" w:rsidRDefault="00B75EB5">
            <w:pPr>
              <w:keepNext/>
              <w:keepLines/>
              <w:spacing w:after="0" w:line="240" w:lineRule="auto"/>
              <w:jc w:val="right"/>
            </w:pPr>
            <w:r>
              <w:rPr>
                <w:sz w:val="18"/>
              </w:rPr>
              <w:t>995.975,20</w:t>
            </w:r>
          </w:p>
        </w:tc>
        <w:tc>
          <w:tcPr>
            <w:tcW w:w="1860" w:type="dxa"/>
            <w:tcMar>
              <w:top w:w="0" w:type="dxa"/>
              <w:bottom w:w="0" w:type="dxa"/>
            </w:tcMar>
            <w:vAlign w:val="center"/>
          </w:tcPr>
          <w:p w14:paraId="63A95887" w14:textId="77777777" w:rsidR="004A2FA1" w:rsidRDefault="00B75EB5">
            <w:pPr>
              <w:keepNext/>
              <w:keepLines/>
              <w:spacing w:after="0" w:line="240" w:lineRule="auto"/>
              <w:jc w:val="right"/>
            </w:pPr>
            <w:r>
              <w:rPr>
                <w:sz w:val="18"/>
              </w:rPr>
              <w:t>1.185.255,00</w:t>
            </w:r>
          </w:p>
        </w:tc>
        <w:tc>
          <w:tcPr>
            <w:tcW w:w="700" w:type="dxa"/>
            <w:tcMar>
              <w:top w:w="0" w:type="dxa"/>
              <w:bottom w:w="0" w:type="dxa"/>
            </w:tcMar>
            <w:vAlign w:val="center"/>
          </w:tcPr>
          <w:p w14:paraId="72B6144C" w14:textId="77777777" w:rsidR="004A2FA1" w:rsidRDefault="00B75EB5">
            <w:pPr>
              <w:keepNext/>
              <w:keepLines/>
              <w:spacing w:after="0" w:line="240" w:lineRule="auto"/>
              <w:jc w:val="right"/>
            </w:pPr>
            <w:r>
              <w:rPr>
                <w:sz w:val="18"/>
              </w:rPr>
              <w:t>119,0</w:t>
            </w:r>
          </w:p>
        </w:tc>
      </w:tr>
    </w:tbl>
    <w:p w14:paraId="7A207791" w14:textId="77777777" w:rsidR="004A2FA1" w:rsidRDefault="004A2FA1">
      <w:pPr>
        <w:spacing w:after="0"/>
      </w:pPr>
    </w:p>
    <w:p w14:paraId="4A97EFF5" w14:textId="77777777" w:rsidR="004A2FA1" w:rsidRDefault="00B75EB5">
      <w:r>
        <w:t>Prihodi se odnose na doznačena sredstva iz proračuna Grada Čakovca za redovnu djelatnost i veći su na prethodnu godinu za 19%.</w:t>
      </w:r>
    </w:p>
    <w:p w14:paraId="41DD74A1" w14:textId="77777777" w:rsidR="004A2FA1" w:rsidRDefault="004A2FA1"/>
    <w:p w14:paraId="67D00A2B" w14:textId="77777777" w:rsidR="004A2FA1" w:rsidRDefault="00B75EB5">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327595A3" w14:textId="77777777">
        <w:trPr>
          <w:cantSplit/>
        </w:trPr>
        <w:tc>
          <w:tcPr>
            <w:tcW w:w="700" w:type="dxa"/>
            <w:shd w:val="clear" w:color="auto" w:fill="E7F0F9"/>
            <w:tcMar>
              <w:top w:w="0" w:type="dxa"/>
              <w:bottom w:w="0" w:type="dxa"/>
            </w:tcMar>
            <w:vAlign w:val="center"/>
          </w:tcPr>
          <w:p w14:paraId="332310FA"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F1C3D"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FB2CB2"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EE8F03"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F16B17"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A614B7" w14:textId="77777777" w:rsidR="004A2FA1" w:rsidRDefault="00B75EB5">
            <w:pPr>
              <w:keepNext/>
              <w:keepLines/>
              <w:spacing w:after="0" w:line="240" w:lineRule="auto"/>
              <w:jc w:val="center"/>
            </w:pPr>
            <w:r>
              <w:rPr>
                <w:b/>
                <w:sz w:val="18"/>
              </w:rPr>
              <w:t>Indeks (%)</w:t>
            </w:r>
          </w:p>
        </w:tc>
      </w:tr>
      <w:tr w:rsidR="004A2FA1" w14:paraId="310FA774" w14:textId="77777777">
        <w:trPr>
          <w:cantSplit/>
          <w:trHeight w:val="560"/>
        </w:trPr>
        <w:tc>
          <w:tcPr>
            <w:tcW w:w="700" w:type="dxa"/>
            <w:tcMar>
              <w:top w:w="0" w:type="dxa"/>
              <w:bottom w:w="0" w:type="dxa"/>
            </w:tcMar>
            <w:vAlign w:val="center"/>
          </w:tcPr>
          <w:p w14:paraId="63FA49EE" w14:textId="77777777" w:rsidR="004A2FA1" w:rsidRDefault="00B75EB5">
            <w:pPr>
              <w:keepNext/>
              <w:keepLines/>
              <w:spacing w:after="0" w:line="240" w:lineRule="auto"/>
            </w:pPr>
            <w:r>
              <w:rPr>
                <w:sz w:val="18"/>
              </w:rPr>
              <w:t>68</w:t>
            </w:r>
          </w:p>
        </w:tc>
        <w:tc>
          <w:tcPr>
            <w:tcW w:w="3180" w:type="dxa"/>
            <w:tcMar>
              <w:top w:w="0" w:type="dxa"/>
              <w:bottom w:w="0" w:type="dxa"/>
            </w:tcMar>
            <w:vAlign w:val="center"/>
          </w:tcPr>
          <w:p w14:paraId="13F326C0" w14:textId="77777777" w:rsidR="004A2FA1" w:rsidRDefault="00B75EB5">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72224DD1" w14:textId="77777777" w:rsidR="004A2FA1" w:rsidRDefault="00B75EB5">
            <w:pPr>
              <w:keepNext/>
              <w:keepLines/>
              <w:spacing w:after="0" w:line="240" w:lineRule="auto"/>
            </w:pPr>
            <w:r>
              <w:rPr>
                <w:sz w:val="18"/>
              </w:rPr>
              <w:t>68</w:t>
            </w:r>
          </w:p>
        </w:tc>
        <w:tc>
          <w:tcPr>
            <w:tcW w:w="1860" w:type="dxa"/>
            <w:tcMar>
              <w:top w:w="0" w:type="dxa"/>
              <w:bottom w:w="0" w:type="dxa"/>
            </w:tcMar>
            <w:vAlign w:val="center"/>
          </w:tcPr>
          <w:p w14:paraId="2910425D" w14:textId="77777777" w:rsidR="004A2FA1" w:rsidRDefault="00B75EB5">
            <w:pPr>
              <w:keepNext/>
              <w:keepLines/>
              <w:spacing w:after="0" w:line="240" w:lineRule="auto"/>
              <w:jc w:val="right"/>
            </w:pPr>
            <w:r>
              <w:rPr>
                <w:sz w:val="18"/>
              </w:rPr>
              <w:t>497,66</w:t>
            </w:r>
          </w:p>
        </w:tc>
        <w:tc>
          <w:tcPr>
            <w:tcW w:w="1860" w:type="dxa"/>
            <w:tcMar>
              <w:top w:w="0" w:type="dxa"/>
              <w:bottom w:w="0" w:type="dxa"/>
            </w:tcMar>
            <w:vAlign w:val="center"/>
          </w:tcPr>
          <w:p w14:paraId="6FCEB1F0" w14:textId="77777777" w:rsidR="004A2FA1" w:rsidRDefault="00B75EB5">
            <w:pPr>
              <w:keepNext/>
              <w:keepLines/>
              <w:spacing w:after="0" w:line="240" w:lineRule="auto"/>
              <w:jc w:val="right"/>
            </w:pPr>
            <w:r>
              <w:rPr>
                <w:sz w:val="18"/>
              </w:rPr>
              <w:t>8.914,13</w:t>
            </w:r>
          </w:p>
        </w:tc>
        <w:tc>
          <w:tcPr>
            <w:tcW w:w="700" w:type="dxa"/>
            <w:tcMar>
              <w:top w:w="0" w:type="dxa"/>
              <w:bottom w:w="0" w:type="dxa"/>
            </w:tcMar>
            <w:vAlign w:val="center"/>
          </w:tcPr>
          <w:p w14:paraId="678D4151" w14:textId="77777777" w:rsidR="004A2FA1" w:rsidRDefault="00B75EB5">
            <w:pPr>
              <w:keepNext/>
              <w:keepLines/>
              <w:spacing w:after="0" w:line="240" w:lineRule="auto"/>
              <w:jc w:val="right"/>
            </w:pPr>
            <w:r>
              <w:rPr>
                <w:sz w:val="18"/>
              </w:rPr>
              <w:t>1791,2</w:t>
            </w:r>
          </w:p>
        </w:tc>
      </w:tr>
    </w:tbl>
    <w:p w14:paraId="4097DD9D" w14:textId="77777777" w:rsidR="004A2FA1" w:rsidRDefault="004A2FA1">
      <w:pPr>
        <w:spacing w:after="0"/>
      </w:pPr>
    </w:p>
    <w:p w14:paraId="1D1DAD06" w14:textId="77777777" w:rsidR="004A2FA1" w:rsidRDefault="00B75EB5">
      <w:r>
        <w:t>Zabilježeno je povećanje prihoda zbog povrata troškova osiguravajuće kuće Triglav za štetu na vozilima prema policima kasko osiguranja vozila</w:t>
      </w:r>
    </w:p>
    <w:p w14:paraId="1683829E" w14:textId="77777777" w:rsidR="004A2FA1" w:rsidRDefault="004A2FA1"/>
    <w:p w14:paraId="4E36AD28" w14:textId="77777777" w:rsidR="004A2FA1" w:rsidRDefault="00B75EB5">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926D304" w14:textId="77777777">
        <w:trPr>
          <w:cantSplit/>
        </w:trPr>
        <w:tc>
          <w:tcPr>
            <w:tcW w:w="700" w:type="dxa"/>
            <w:shd w:val="clear" w:color="auto" w:fill="E7F0F9"/>
            <w:tcMar>
              <w:top w:w="0" w:type="dxa"/>
              <w:bottom w:w="0" w:type="dxa"/>
            </w:tcMar>
            <w:vAlign w:val="center"/>
          </w:tcPr>
          <w:p w14:paraId="229DB57E"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487413"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99B373"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86259C"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5D9B8E"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254DCE" w14:textId="77777777" w:rsidR="004A2FA1" w:rsidRDefault="00B75EB5">
            <w:pPr>
              <w:keepNext/>
              <w:keepLines/>
              <w:spacing w:after="0" w:line="240" w:lineRule="auto"/>
              <w:jc w:val="center"/>
            </w:pPr>
            <w:r>
              <w:rPr>
                <w:b/>
                <w:sz w:val="18"/>
              </w:rPr>
              <w:t>Indeks (%)</w:t>
            </w:r>
          </w:p>
        </w:tc>
      </w:tr>
      <w:tr w:rsidR="004A2FA1" w14:paraId="0916FD5D" w14:textId="77777777">
        <w:trPr>
          <w:cantSplit/>
          <w:trHeight w:val="560"/>
        </w:trPr>
        <w:tc>
          <w:tcPr>
            <w:tcW w:w="700" w:type="dxa"/>
            <w:tcMar>
              <w:top w:w="0" w:type="dxa"/>
              <w:bottom w:w="0" w:type="dxa"/>
            </w:tcMar>
            <w:vAlign w:val="center"/>
          </w:tcPr>
          <w:p w14:paraId="617A31F8" w14:textId="77777777" w:rsidR="004A2FA1" w:rsidRDefault="00B75EB5">
            <w:pPr>
              <w:keepNext/>
              <w:keepLines/>
              <w:spacing w:after="0" w:line="240" w:lineRule="auto"/>
            </w:pPr>
            <w:r>
              <w:rPr>
                <w:sz w:val="18"/>
              </w:rPr>
              <w:t>3</w:t>
            </w:r>
          </w:p>
        </w:tc>
        <w:tc>
          <w:tcPr>
            <w:tcW w:w="3180" w:type="dxa"/>
            <w:tcMar>
              <w:top w:w="0" w:type="dxa"/>
              <w:bottom w:w="0" w:type="dxa"/>
            </w:tcMar>
            <w:vAlign w:val="center"/>
          </w:tcPr>
          <w:p w14:paraId="27DBD821" w14:textId="77777777" w:rsidR="004A2FA1" w:rsidRDefault="00B75EB5">
            <w:pPr>
              <w:keepNext/>
              <w:keepLines/>
              <w:spacing w:after="0" w:line="240" w:lineRule="auto"/>
            </w:pPr>
            <w:r>
              <w:rPr>
                <w:sz w:val="18"/>
              </w:rPr>
              <w:t>RASHODI POSLOVANJA (šifre 31+32+34+35+36+37+38)</w:t>
            </w:r>
          </w:p>
        </w:tc>
        <w:tc>
          <w:tcPr>
            <w:tcW w:w="700" w:type="dxa"/>
            <w:tcMar>
              <w:top w:w="0" w:type="dxa"/>
              <w:bottom w:w="0" w:type="dxa"/>
            </w:tcMar>
            <w:vAlign w:val="center"/>
          </w:tcPr>
          <w:p w14:paraId="37FF2615" w14:textId="77777777" w:rsidR="004A2FA1" w:rsidRDefault="00B75EB5">
            <w:pPr>
              <w:keepNext/>
              <w:keepLines/>
              <w:spacing w:after="0" w:line="240" w:lineRule="auto"/>
            </w:pPr>
            <w:r>
              <w:rPr>
                <w:sz w:val="18"/>
              </w:rPr>
              <w:t>3</w:t>
            </w:r>
          </w:p>
        </w:tc>
        <w:tc>
          <w:tcPr>
            <w:tcW w:w="1860" w:type="dxa"/>
            <w:tcMar>
              <w:top w:w="0" w:type="dxa"/>
              <w:bottom w:w="0" w:type="dxa"/>
            </w:tcMar>
            <w:vAlign w:val="center"/>
          </w:tcPr>
          <w:p w14:paraId="5264C107" w14:textId="77777777" w:rsidR="004A2FA1" w:rsidRDefault="00B75EB5">
            <w:pPr>
              <w:keepNext/>
              <w:keepLines/>
              <w:spacing w:after="0" w:line="240" w:lineRule="auto"/>
              <w:jc w:val="right"/>
            </w:pPr>
            <w:r>
              <w:rPr>
                <w:sz w:val="18"/>
              </w:rPr>
              <w:t>1.436.525,71</w:t>
            </w:r>
          </w:p>
        </w:tc>
        <w:tc>
          <w:tcPr>
            <w:tcW w:w="1860" w:type="dxa"/>
            <w:tcMar>
              <w:top w:w="0" w:type="dxa"/>
              <w:bottom w:w="0" w:type="dxa"/>
            </w:tcMar>
            <w:vAlign w:val="center"/>
          </w:tcPr>
          <w:p w14:paraId="7E4E1BBB" w14:textId="77777777" w:rsidR="004A2FA1" w:rsidRDefault="00B75EB5">
            <w:pPr>
              <w:keepNext/>
              <w:keepLines/>
              <w:spacing w:after="0" w:line="240" w:lineRule="auto"/>
              <w:jc w:val="right"/>
            </w:pPr>
            <w:r>
              <w:rPr>
                <w:sz w:val="18"/>
              </w:rPr>
              <w:t>1.845.598,69</w:t>
            </w:r>
          </w:p>
        </w:tc>
        <w:tc>
          <w:tcPr>
            <w:tcW w:w="700" w:type="dxa"/>
            <w:tcMar>
              <w:top w:w="0" w:type="dxa"/>
              <w:bottom w:w="0" w:type="dxa"/>
            </w:tcMar>
            <w:vAlign w:val="center"/>
          </w:tcPr>
          <w:p w14:paraId="158ACE3F" w14:textId="77777777" w:rsidR="004A2FA1" w:rsidRDefault="00B75EB5">
            <w:pPr>
              <w:keepNext/>
              <w:keepLines/>
              <w:spacing w:after="0" w:line="240" w:lineRule="auto"/>
              <w:jc w:val="right"/>
            </w:pPr>
            <w:r>
              <w:rPr>
                <w:sz w:val="18"/>
              </w:rPr>
              <w:t>128,5</w:t>
            </w:r>
          </w:p>
        </w:tc>
      </w:tr>
    </w:tbl>
    <w:p w14:paraId="52028E48" w14:textId="77777777" w:rsidR="004A2FA1" w:rsidRDefault="004A2FA1">
      <w:pPr>
        <w:spacing w:after="0"/>
      </w:pPr>
    </w:p>
    <w:p w14:paraId="47195485" w14:textId="77777777" w:rsidR="004A2FA1" w:rsidRDefault="00B75EB5">
      <w:r>
        <w:t>Rashodi poslovanja bilježe rast u odnosu na 2024.godinu za 28,50%, sastoje se od rashoda za zaposlene u iznosu od 1.611.549,39 eura, materijalnih rashoda u iznosu od 217.203,90 eura, financijsih rashoda 15.225,40 eura i naknade građanima 1.620,00 eura. Rashodi poslovanja rastu u skladu planskim veličinama iz financijskog plana za 2025.godinu.</w:t>
      </w:r>
    </w:p>
    <w:p w14:paraId="31CC4F87" w14:textId="77777777" w:rsidR="004A2FA1" w:rsidRDefault="004A2FA1"/>
    <w:p w14:paraId="0613C663" w14:textId="77777777" w:rsidR="004A2FA1" w:rsidRDefault="00B75EB5">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284B3860" w14:textId="77777777">
        <w:trPr>
          <w:cantSplit/>
        </w:trPr>
        <w:tc>
          <w:tcPr>
            <w:tcW w:w="700" w:type="dxa"/>
            <w:shd w:val="clear" w:color="auto" w:fill="E7F0F9"/>
            <w:tcMar>
              <w:top w:w="0" w:type="dxa"/>
              <w:bottom w:w="0" w:type="dxa"/>
            </w:tcMar>
            <w:vAlign w:val="center"/>
          </w:tcPr>
          <w:p w14:paraId="3FAE7D5C"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0C1182"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086EF5"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9598D4"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14BF2E"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F70A19" w14:textId="77777777" w:rsidR="004A2FA1" w:rsidRDefault="00B75EB5">
            <w:pPr>
              <w:keepNext/>
              <w:keepLines/>
              <w:spacing w:after="0" w:line="240" w:lineRule="auto"/>
              <w:jc w:val="center"/>
            </w:pPr>
            <w:r>
              <w:rPr>
                <w:b/>
                <w:sz w:val="18"/>
              </w:rPr>
              <w:t>Indeks (%)</w:t>
            </w:r>
          </w:p>
        </w:tc>
      </w:tr>
      <w:tr w:rsidR="004A2FA1" w14:paraId="2FCE7FC9" w14:textId="77777777">
        <w:trPr>
          <w:cantSplit/>
          <w:trHeight w:val="560"/>
        </w:trPr>
        <w:tc>
          <w:tcPr>
            <w:tcW w:w="700" w:type="dxa"/>
            <w:tcMar>
              <w:top w:w="0" w:type="dxa"/>
              <w:bottom w:w="0" w:type="dxa"/>
            </w:tcMar>
            <w:vAlign w:val="center"/>
          </w:tcPr>
          <w:p w14:paraId="68BE85CD" w14:textId="77777777" w:rsidR="004A2FA1" w:rsidRDefault="00B75EB5">
            <w:pPr>
              <w:keepNext/>
              <w:keepLines/>
              <w:spacing w:after="0" w:line="240" w:lineRule="auto"/>
            </w:pPr>
            <w:r>
              <w:rPr>
                <w:sz w:val="18"/>
              </w:rPr>
              <w:t>31</w:t>
            </w:r>
          </w:p>
        </w:tc>
        <w:tc>
          <w:tcPr>
            <w:tcW w:w="3180" w:type="dxa"/>
            <w:tcMar>
              <w:top w:w="0" w:type="dxa"/>
              <w:bottom w:w="0" w:type="dxa"/>
            </w:tcMar>
            <w:vAlign w:val="center"/>
          </w:tcPr>
          <w:p w14:paraId="701FFBE3" w14:textId="77777777" w:rsidR="004A2FA1" w:rsidRDefault="00B75EB5">
            <w:pPr>
              <w:keepNext/>
              <w:keepLines/>
              <w:spacing w:after="0" w:line="240" w:lineRule="auto"/>
            </w:pPr>
            <w:r>
              <w:rPr>
                <w:sz w:val="18"/>
              </w:rPr>
              <w:t>Rashodi za zaposlene (šifre 311+312+313)</w:t>
            </w:r>
          </w:p>
        </w:tc>
        <w:tc>
          <w:tcPr>
            <w:tcW w:w="700" w:type="dxa"/>
            <w:tcMar>
              <w:top w:w="0" w:type="dxa"/>
              <w:bottom w:w="0" w:type="dxa"/>
            </w:tcMar>
            <w:vAlign w:val="center"/>
          </w:tcPr>
          <w:p w14:paraId="160F1B51" w14:textId="77777777" w:rsidR="004A2FA1" w:rsidRDefault="00B75EB5">
            <w:pPr>
              <w:keepNext/>
              <w:keepLines/>
              <w:spacing w:after="0" w:line="240" w:lineRule="auto"/>
            </w:pPr>
            <w:r>
              <w:rPr>
                <w:sz w:val="18"/>
              </w:rPr>
              <w:t>31</w:t>
            </w:r>
          </w:p>
        </w:tc>
        <w:tc>
          <w:tcPr>
            <w:tcW w:w="1860" w:type="dxa"/>
            <w:tcMar>
              <w:top w:w="0" w:type="dxa"/>
              <w:bottom w:w="0" w:type="dxa"/>
            </w:tcMar>
            <w:vAlign w:val="center"/>
          </w:tcPr>
          <w:p w14:paraId="5C97C2F9" w14:textId="77777777" w:rsidR="004A2FA1" w:rsidRDefault="00B75EB5">
            <w:pPr>
              <w:keepNext/>
              <w:keepLines/>
              <w:spacing w:after="0" w:line="240" w:lineRule="auto"/>
              <w:jc w:val="right"/>
            </w:pPr>
            <w:r>
              <w:rPr>
                <w:sz w:val="18"/>
              </w:rPr>
              <w:t>1.241.386,39</w:t>
            </w:r>
          </w:p>
        </w:tc>
        <w:tc>
          <w:tcPr>
            <w:tcW w:w="1860" w:type="dxa"/>
            <w:tcMar>
              <w:top w:w="0" w:type="dxa"/>
              <w:bottom w:w="0" w:type="dxa"/>
            </w:tcMar>
            <w:vAlign w:val="center"/>
          </w:tcPr>
          <w:p w14:paraId="451FAE69" w14:textId="77777777" w:rsidR="004A2FA1" w:rsidRDefault="00B75EB5">
            <w:pPr>
              <w:keepNext/>
              <w:keepLines/>
              <w:spacing w:after="0" w:line="240" w:lineRule="auto"/>
              <w:jc w:val="right"/>
            </w:pPr>
            <w:r>
              <w:rPr>
                <w:sz w:val="18"/>
              </w:rPr>
              <w:t>1.611.549,39</w:t>
            </w:r>
          </w:p>
        </w:tc>
        <w:tc>
          <w:tcPr>
            <w:tcW w:w="700" w:type="dxa"/>
            <w:tcMar>
              <w:top w:w="0" w:type="dxa"/>
              <w:bottom w:w="0" w:type="dxa"/>
            </w:tcMar>
            <w:vAlign w:val="center"/>
          </w:tcPr>
          <w:p w14:paraId="6B72D7D2" w14:textId="77777777" w:rsidR="004A2FA1" w:rsidRDefault="00B75EB5">
            <w:pPr>
              <w:keepNext/>
              <w:keepLines/>
              <w:spacing w:after="0" w:line="240" w:lineRule="auto"/>
              <w:jc w:val="right"/>
            </w:pPr>
            <w:r>
              <w:rPr>
                <w:sz w:val="18"/>
              </w:rPr>
              <w:t>129,8</w:t>
            </w:r>
          </w:p>
        </w:tc>
      </w:tr>
    </w:tbl>
    <w:p w14:paraId="20091C76" w14:textId="77777777" w:rsidR="004A2FA1" w:rsidRDefault="004A2FA1">
      <w:pPr>
        <w:spacing w:after="0"/>
      </w:pPr>
    </w:p>
    <w:p w14:paraId="18959790" w14:textId="77777777" w:rsidR="004A2FA1" w:rsidRDefault="00B75EB5">
      <w:r>
        <w:t>Rashodi za zaposlene veću su u odnosu na ostvarenje za 2024.godinu za 29,80%. Povećanje rashoda posljedica je rasta rashoda za plaće s pripadajućim doprinosima kao i povećanja ostalih rashoda za zaposlene.</w:t>
      </w:r>
    </w:p>
    <w:p w14:paraId="3DE427BC" w14:textId="77777777" w:rsidR="004A2FA1" w:rsidRDefault="004A2FA1"/>
    <w:p w14:paraId="74D52884" w14:textId="77777777" w:rsidR="004A2FA1" w:rsidRDefault="00B75EB5">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6729706" w14:textId="77777777">
        <w:trPr>
          <w:cantSplit/>
        </w:trPr>
        <w:tc>
          <w:tcPr>
            <w:tcW w:w="700" w:type="dxa"/>
            <w:shd w:val="clear" w:color="auto" w:fill="E7F0F9"/>
            <w:tcMar>
              <w:top w:w="0" w:type="dxa"/>
              <w:bottom w:w="0" w:type="dxa"/>
            </w:tcMar>
            <w:vAlign w:val="center"/>
          </w:tcPr>
          <w:p w14:paraId="30804C43"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FA6701"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4E61D6"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0C2BBB"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F6685E"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0ECA44" w14:textId="77777777" w:rsidR="004A2FA1" w:rsidRDefault="00B75EB5">
            <w:pPr>
              <w:keepNext/>
              <w:keepLines/>
              <w:spacing w:after="0" w:line="240" w:lineRule="auto"/>
              <w:jc w:val="center"/>
            </w:pPr>
            <w:r>
              <w:rPr>
                <w:b/>
                <w:sz w:val="18"/>
              </w:rPr>
              <w:t>Indeks (%)</w:t>
            </w:r>
          </w:p>
        </w:tc>
      </w:tr>
      <w:tr w:rsidR="004A2FA1" w14:paraId="6799BC6C" w14:textId="77777777">
        <w:trPr>
          <w:cantSplit/>
          <w:trHeight w:val="560"/>
        </w:trPr>
        <w:tc>
          <w:tcPr>
            <w:tcW w:w="700" w:type="dxa"/>
            <w:tcMar>
              <w:top w:w="0" w:type="dxa"/>
              <w:bottom w:w="0" w:type="dxa"/>
            </w:tcMar>
            <w:vAlign w:val="center"/>
          </w:tcPr>
          <w:p w14:paraId="2518B8FE" w14:textId="77777777" w:rsidR="004A2FA1" w:rsidRDefault="00B75EB5">
            <w:pPr>
              <w:keepNext/>
              <w:keepLines/>
              <w:spacing w:after="0" w:line="240" w:lineRule="auto"/>
            </w:pPr>
            <w:r>
              <w:rPr>
                <w:sz w:val="18"/>
              </w:rPr>
              <w:t>311</w:t>
            </w:r>
          </w:p>
        </w:tc>
        <w:tc>
          <w:tcPr>
            <w:tcW w:w="3180" w:type="dxa"/>
            <w:tcMar>
              <w:top w:w="0" w:type="dxa"/>
              <w:bottom w:w="0" w:type="dxa"/>
            </w:tcMar>
            <w:vAlign w:val="center"/>
          </w:tcPr>
          <w:p w14:paraId="407DACD5" w14:textId="77777777" w:rsidR="004A2FA1" w:rsidRDefault="00B75EB5">
            <w:pPr>
              <w:keepNext/>
              <w:keepLines/>
              <w:spacing w:after="0" w:line="240" w:lineRule="auto"/>
            </w:pPr>
            <w:r>
              <w:rPr>
                <w:sz w:val="18"/>
              </w:rPr>
              <w:t>Plaće (bruto) (šifre 3111 do 3114)</w:t>
            </w:r>
          </w:p>
        </w:tc>
        <w:tc>
          <w:tcPr>
            <w:tcW w:w="700" w:type="dxa"/>
            <w:tcMar>
              <w:top w:w="0" w:type="dxa"/>
              <w:bottom w:w="0" w:type="dxa"/>
            </w:tcMar>
            <w:vAlign w:val="center"/>
          </w:tcPr>
          <w:p w14:paraId="305C48F0" w14:textId="77777777" w:rsidR="004A2FA1" w:rsidRDefault="00B75EB5">
            <w:pPr>
              <w:keepNext/>
              <w:keepLines/>
              <w:spacing w:after="0" w:line="240" w:lineRule="auto"/>
            </w:pPr>
            <w:r>
              <w:rPr>
                <w:sz w:val="18"/>
              </w:rPr>
              <w:t>311</w:t>
            </w:r>
          </w:p>
        </w:tc>
        <w:tc>
          <w:tcPr>
            <w:tcW w:w="1860" w:type="dxa"/>
            <w:tcMar>
              <w:top w:w="0" w:type="dxa"/>
              <w:bottom w:w="0" w:type="dxa"/>
            </w:tcMar>
            <w:vAlign w:val="center"/>
          </w:tcPr>
          <w:p w14:paraId="5F66E5B2" w14:textId="77777777" w:rsidR="004A2FA1" w:rsidRDefault="00B75EB5">
            <w:pPr>
              <w:keepNext/>
              <w:keepLines/>
              <w:spacing w:after="0" w:line="240" w:lineRule="auto"/>
              <w:jc w:val="right"/>
            </w:pPr>
            <w:r>
              <w:rPr>
                <w:sz w:val="18"/>
              </w:rPr>
              <w:t>959.639,56</w:t>
            </w:r>
          </w:p>
        </w:tc>
        <w:tc>
          <w:tcPr>
            <w:tcW w:w="1860" w:type="dxa"/>
            <w:tcMar>
              <w:top w:w="0" w:type="dxa"/>
              <w:bottom w:w="0" w:type="dxa"/>
            </w:tcMar>
            <w:vAlign w:val="center"/>
          </w:tcPr>
          <w:p w14:paraId="0986B496" w14:textId="77777777" w:rsidR="004A2FA1" w:rsidRDefault="00B75EB5">
            <w:pPr>
              <w:keepNext/>
              <w:keepLines/>
              <w:spacing w:after="0" w:line="240" w:lineRule="auto"/>
              <w:jc w:val="right"/>
            </w:pPr>
            <w:r>
              <w:rPr>
                <w:sz w:val="18"/>
              </w:rPr>
              <w:t>1.256.632,00</w:t>
            </w:r>
          </w:p>
        </w:tc>
        <w:tc>
          <w:tcPr>
            <w:tcW w:w="700" w:type="dxa"/>
            <w:tcMar>
              <w:top w:w="0" w:type="dxa"/>
              <w:bottom w:w="0" w:type="dxa"/>
            </w:tcMar>
            <w:vAlign w:val="center"/>
          </w:tcPr>
          <w:p w14:paraId="0FCA8695" w14:textId="77777777" w:rsidR="004A2FA1" w:rsidRDefault="00B75EB5">
            <w:pPr>
              <w:keepNext/>
              <w:keepLines/>
              <w:spacing w:after="0" w:line="240" w:lineRule="auto"/>
              <w:jc w:val="right"/>
            </w:pPr>
            <w:r>
              <w:rPr>
                <w:sz w:val="18"/>
              </w:rPr>
              <w:t>130,9</w:t>
            </w:r>
          </w:p>
        </w:tc>
      </w:tr>
    </w:tbl>
    <w:p w14:paraId="0FDE6137" w14:textId="77777777" w:rsidR="004A2FA1" w:rsidRDefault="004A2FA1">
      <w:pPr>
        <w:spacing w:after="0"/>
      </w:pPr>
    </w:p>
    <w:p w14:paraId="6144369F" w14:textId="77777777" w:rsidR="004A2FA1" w:rsidRDefault="00B75EB5">
      <w:r>
        <w:t xml:space="preserve">Rashodi za plaće porasli su za 30,90%, a posljedica su početka primjene novog Pravilnika o klasifikaciji postrojbi i koeficijentima složenosti poslova te radnih mjesta i mjerila za utvrđivanje radnih mjesta vatrogasaca (NN 85/2024) koji je u primjeni od srpnja 2024,.godine </w:t>
      </w:r>
      <w:r>
        <w:lastRenderedPageBreak/>
        <w:t>i Uredbe o visini dodataka na osnovi koeficijent za radna mjesta profesionalnih vatrogasaca (NN 92/24) u primjeni od kolovoza 2024. godine, odnosno usvajanja Izmjena i dopuna Pravilnika o radu JVP Čakovec. Također tijekom 2025.godine imamo povećanje osnovice za izračun plaće  (od veljače za 3% i od rujna za 3%), te uključenja 13-tog rashoda plaće za 12/2025 u trošak za 2025 godinu, iako se isplaćuje u siječnju 2026.godine, a prema odredbama Pravilnika o proračunskom računovodstvu i računskom planu.</w:t>
      </w:r>
    </w:p>
    <w:p w14:paraId="10F06215" w14:textId="77777777" w:rsidR="004A2FA1" w:rsidRDefault="004A2FA1"/>
    <w:p w14:paraId="70EF7DD1" w14:textId="77777777" w:rsidR="004A2FA1" w:rsidRDefault="00B75EB5">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18C1CE89" w14:textId="77777777">
        <w:trPr>
          <w:cantSplit/>
        </w:trPr>
        <w:tc>
          <w:tcPr>
            <w:tcW w:w="700" w:type="dxa"/>
            <w:shd w:val="clear" w:color="auto" w:fill="E7F0F9"/>
            <w:tcMar>
              <w:top w:w="0" w:type="dxa"/>
              <w:bottom w:w="0" w:type="dxa"/>
            </w:tcMar>
            <w:vAlign w:val="center"/>
          </w:tcPr>
          <w:p w14:paraId="2EBAB1FD"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4B0283"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AC3FFF"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1FDC66"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5708D3"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FA6356" w14:textId="77777777" w:rsidR="004A2FA1" w:rsidRDefault="00B75EB5">
            <w:pPr>
              <w:keepNext/>
              <w:keepLines/>
              <w:spacing w:after="0" w:line="240" w:lineRule="auto"/>
              <w:jc w:val="center"/>
            </w:pPr>
            <w:r>
              <w:rPr>
                <w:b/>
                <w:sz w:val="18"/>
              </w:rPr>
              <w:t>Indeks (%)</w:t>
            </w:r>
          </w:p>
        </w:tc>
      </w:tr>
      <w:tr w:rsidR="004A2FA1" w14:paraId="1086BFDC" w14:textId="77777777">
        <w:trPr>
          <w:cantSplit/>
          <w:trHeight w:val="560"/>
        </w:trPr>
        <w:tc>
          <w:tcPr>
            <w:tcW w:w="700" w:type="dxa"/>
            <w:tcMar>
              <w:top w:w="0" w:type="dxa"/>
              <w:bottom w:w="0" w:type="dxa"/>
            </w:tcMar>
            <w:vAlign w:val="center"/>
          </w:tcPr>
          <w:p w14:paraId="5E1D0DA6" w14:textId="77777777" w:rsidR="004A2FA1" w:rsidRDefault="00B75EB5">
            <w:pPr>
              <w:keepNext/>
              <w:keepLines/>
              <w:spacing w:after="0" w:line="240" w:lineRule="auto"/>
            </w:pPr>
            <w:r>
              <w:rPr>
                <w:sz w:val="18"/>
              </w:rPr>
              <w:t>3113</w:t>
            </w:r>
          </w:p>
        </w:tc>
        <w:tc>
          <w:tcPr>
            <w:tcW w:w="3180" w:type="dxa"/>
            <w:tcMar>
              <w:top w:w="0" w:type="dxa"/>
              <w:bottom w:w="0" w:type="dxa"/>
            </w:tcMar>
            <w:vAlign w:val="center"/>
          </w:tcPr>
          <w:p w14:paraId="1BA175C5" w14:textId="77777777" w:rsidR="004A2FA1" w:rsidRDefault="00B75EB5">
            <w:pPr>
              <w:keepNext/>
              <w:keepLines/>
              <w:spacing w:after="0" w:line="240" w:lineRule="auto"/>
            </w:pPr>
            <w:r>
              <w:rPr>
                <w:sz w:val="18"/>
              </w:rPr>
              <w:t>Plaće za prekovremeni rad</w:t>
            </w:r>
          </w:p>
        </w:tc>
        <w:tc>
          <w:tcPr>
            <w:tcW w:w="700" w:type="dxa"/>
            <w:tcMar>
              <w:top w:w="0" w:type="dxa"/>
              <w:bottom w:w="0" w:type="dxa"/>
            </w:tcMar>
            <w:vAlign w:val="center"/>
          </w:tcPr>
          <w:p w14:paraId="1C2FBF97" w14:textId="77777777" w:rsidR="004A2FA1" w:rsidRDefault="00B75EB5">
            <w:pPr>
              <w:keepNext/>
              <w:keepLines/>
              <w:spacing w:after="0" w:line="240" w:lineRule="auto"/>
            </w:pPr>
            <w:r>
              <w:rPr>
                <w:sz w:val="18"/>
              </w:rPr>
              <w:t>3113</w:t>
            </w:r>
          </w:p>
        </w:tc>
        <w:tc>
          <w:tcPr>
            <w:tcW w:w="1860" w:type="dxa"/>
            <w:tcMar>
              <w:top w:w="0" w:type="dxa"/>
              <w:bottom w:w="0" w:type="dxa"/>
            </w:tcMar>
            <w:vAlign w:val="center"/>
          </w:tcPr>
          <w:p w14:paraId="6ED5C018" w14:textId="77777777" w:rsidR="004A2FA1" w:rsidRDefault="00B75EB5">
            <w:pPr>
              <w:keepNext/>
              <w:keepLines/>
              <w:spacing w:after="0" w:line="240" w:lineRule="auto"/>
              <w:jc w:val="right"/>
            </w:pPr>
            <w:r>
              <w:rPr>
                <w:sz w:val="18"/>
              </w:rPr>
              <w:t>9.675,19</w:t>
            </w:r>
          </w:p>
        </w:tc>
        <w:tc>
          <w:tcPr>
            <w:tcW w:w="1860" w:type="dxa"/>
            <w:tcMar>
              <w:top w:w="0" w:type="dxa"/>
              <w:bottom w:w="0" w:type="dxa"/>
            </w:tcMar>
            <w:vAlign w:val="center"/>
          </w:tcPr>
          <w:p w14:paraId="19375A6C" w14:textId="77777777" w:rsidR="004A2FA1" w:rsidRDefault="00B75EB5">
            <w:pPr>
              <w:keepNext/>
              <w:keepLines/>
              <w:spacing w:after="0" w:line="240" w:lineRule="auto"/>
              <w:jc w:val="right"/>
            </w:pPr>
            <w:r>
              <w:rPr>
                <w:sz w:val="18"/>
              </w:rPr>
              <w:t>15.652,60</w:t>
            </w:r>
          </w:p>
        </w:tc>
        <w:tc>
          <w:tcPr>
            <w:tcW w:w="700" w:type="dxa"/>
            <w:tcMar>
              <w:top w:w="0" w:type="dxa"/>
              <w:bottom w:w="0" w:type="dxa"/>
            </w:tcMar>
            <w:vAlign w:val="center"/>
          </w:tcPr>
          <w:p w14:paraId="7B94A4E4" w14:textId="77777777" w:rsidR="004A2FA1" w:rsidRDefault="00B75EB5">
            <w:pPr>
              <w:keepNext/>
              <w:keepLines/>
              <w:spacing w:after="0" w:line="240" w:lineRule="auto"/>
              <w:jc w:val="right"/>
            </w:pPr>
            <w:r>
              <w:rPr>
                <w:sz w:val="18"/>
              </w:rPr>
              <w:t>161,8</w:t>
            </w:r>
          </w:p>
        </w:tc>
      </w:tr>
    </w:tbl>
    <w:p w14:paraId="1C7B064F" w14:textId="77777777" w:rsidR="004A2FA1" w:rsidRDefault="004A2FA1">
      <w:pPr>
        <w:spacing w:after="0"/>
      </w:pPr>
    </w:p>
    <w:p w14:paraId="36ADBEB2" w14:textId="77777777" w:rsidR="004A2FA1" w:rsidRDefault="00B75EB5">
      <w:r>
        <w:t>Zbog specifičnosti vatrogasne struke teško je procjeniti broj ostvarenih prekovremenih sati rada pa tako imamo povećanje u odnosu na 2024.godinu za 61,80%.</w:t>
      </w:r>
    </w:p>
    <w:p w14:paraId="42797CC5" w14:textId="77777777" w:rsidR="004A2FA1" w:rsidRDefault="004A2FA1"/>
    <w:p w14:paraId="49B45DB1" w14:textId="77777777" w:rsidR="004A2FA1" w:rsidRDefault="00B75EB5">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6AD7802" w14:textId="77777777">
        <w:trPr>
          <w:cantSplit/>
        </w:trPr>
        <w:tc>
          <w:tcPr>
            <w:tcW w:w="700" w:type="dxa"/>
            <w:shd w:val="clear" w:color="auto" w:fill="E7F0F9"/>
            <w:tcMar>
              <w:top w:w="0" w:type="dxa"/>
              <w:bottom w:w="0" w:type="dxa"/>
            </w:tcMar>
            <w:vAlign w:val="center"/>
          </w:tcPr>
          <w:p w14:paraId="277B3E1F"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0AF78A"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C73F86"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DCE215"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D9F068"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E8A923" w14:textId="77777777" w:rsidR="004A2FA1" w:rsidRDefault="00B75EB5">
            <w:pPr>
              <w:keepNext/>
              <w:keepLines/>
              <w:spacing w:after="0" w:line="240" w:lineRule="auto"/>
              <w:jc w:val="center"/>
            </w:pPr>
            <w:r>
              <w:rPr>
                <w:b/>
                <w:sz w:val="18"/>
              </w:rPr>
              <w:t>Indeks (%)</w:t>
            </w:r>
          </w:p>
        </w:tc>
      </w:tr>
      <w:tr w:rsidR="004A2FA1" w14:paraId="774439E9" w14:textId="77777777">
        <w:trPr>
          <w:cantSplit/>
          <w:trHeight w:val="560"/>
        </w:trPr>
        <w:tc>
          <w:tcPr>
            <w:tcW w:w="700" w:type="dxa"/>
            <w:tcMar>
              <w:top w:w="0" w:type="dxa"/>
              <w:bottom w:w="0" w:type="dxa"/>
            </w:tcMar>
            <w:vAlign w:val="center"/>
          </w:tcPr>
          <w:p w14:paraId="07E1CBD5" w14:textId="77777777" w:rsidR="004A2FA1" w:rsidRDefault="00B75EB5">
            <w:pPr>
              <w:keepNext/>
              <w:keepLines/>
              <w:spacing w:after="0" w:line="240" w:lineRule="auto"/>
            </w:pPr>
            <w:r>
              <w:rPr>
                <w:sz w:val="18"/>
              </w:rPr>
              <w:t>312</w:t>
            </w:r>
          </w:p>
        </w:tc>
        <w:tc>
          <w:tcPr>
            <w:tcW w:w="3180" w:type="dxa"/>
            <w:tcMar>
              <w:top w:w="0" w:type="dxa"/>
              <w:bottom w:w="0" w:type="dxa"/>
            </w:tcMar>
            <w:vAlign w:val="center"/>
          </w:tcPr>
          <w:p w14:paraId="7C555B74" w14:textId="77777777" w:rsidR="004A2FA1" w:rsidRDefault="00B75EB5">
            <w:pPr>
              <w:keepNext/>
              <w:keepLines/>
              <w:spacing w:after="0" w:line="240" w:lineRule="auto"/>
            </w:pPr>
            <w:r>
              <w:rPr>
                <w:sz w:val="18"/>
              </w:rPr>
              <w:t>Ostali rashodi za zaposlene</w:t>
            </w:r>
          </w:p>
        </w:tc>
        <w:tc>
          <w:tcPr>
            <w:tcW w:w="700" w:type="dxa"/>
            <w:tcMar>
              <w:top w:w="0" w:type="dxa"/>
              <w:bottom w:w="0" w:type="dxa"/>
            </w:tcMar>
            <w:vAlign w:val="center"/>
          </w:tcPr>
          <w:p w14:paraId="71A2705E" w14:textId="77777777" w:rsidR="004A2FA1" w:rsidRDefault="00B75EB5">
            <w:pPr>
              <w:keepNext/>
              <w:keepLines/>
              <w:spacing w:after="0" w:line="240" w:lineRule="auto"/>
            </w:pPr>
            <w:r>
              <w:rPr>
                <w:sz w:val="18"/>
              </w:rPr>
              <w:t>312</w:t>
            </w:r>
          </w:p>
        </w:tc>
        <w:tc>
          <w:tcPr>
            <w:tcW w:w="1860" w:type="dxa"/>
            <w:tcMar>
              <w:top w:w="0" w:type="dxa"/>
              <w:bottom w:w="0" w:type="dxa"/>
            </w:tcMar>
            <w:vAlign w:val="center"/>
          </w:tcPr>
          <w:p w14:paraId="7FBDB078" w14:textId="77777777" w:rsidR="004A2FA1" w:rsidRDefault="00B75EB5">
            <w:pPr>
              <w:keepNext/>
              <w:keepLines/>
              <w:spacing w:after="0" w:line="240" w:lineRule="auto"/>
              <w:jc w:val="right"/>
            </w:pPr>
            <w:r>
              <w:rPr>
                <w:sz w:val="18"/>
              </w:rPr>
              <w:t>76.564,25</w:t>
            </w:r>
          </w:p>
        </w:tc>
        <w:tc>
          <w:tcPr>
            <w:tcW w:w="1860" w:type="dxa"/>
            <w:tcMar>
              <w:top w:w="0" w:type="dxa"/>
              <w:bottom w:w="0" w:type="dxa"/>
            </w:tcMar>
            <w:vAlign w:val="center"/>
          </w:tcPr>
          <w:p w14:paraId="2B27E235" w14:textId="77777777" w:rsidR="004A2FA1" w:rsidRDefault="00B75EB5">
            <w:pPr>
              <w:keepNext/>
              <w:keepLines/>
              <w:spacing w:after="0" w:line="240" w:lineRule="auto"/>
              <w:jc w:val="right"/>
            </w:pPr>
            <w:r>
              <w:rPr>
                <w:sz w:val="18"/>
              </w:rPr>
              <w:t>89.110,75</w:t>
            </w:r>
          </w:p>
        </w:tc>
        <w:tc>
          <w:tcPr>
            <w:tcW w:w="700" w:type="dxa"/>
            <w:tcMar>
              <w:top w:w="0" w:type="dxa"/>
              <w:bottom w:w="0" w:type="dxa"/>
            </w:tcMar>
            <w:vAlign w:val="center"/>
          </w:tcPr>
          <w:p w14:paraId="341DD369" w14:textId="77777777" w:rsidR="004A2FA1" w:rsidRDefault="00B75EB5">
            <w:pPr>
              <w:keepNext/>
              <w:keepLines/>
              <w:spacing w:after="0" w:line="240" w:lineRule="auto"/>
              <w:jc w:val="right"/>
            </w:pPr>
            <w:r>
              <w:rPr>
                <w:sz w:val="18"/>
              </w:rPr>
              <w:t>116,4</w:t>
            </w:r>
          </w:p>
        </w:tc>
      </w:tr>
    </w:tbl>
    <w:p w14:paraId="0F6E8686" w14:textId="77777777" w:rsidR="004A2FA1" w:rsidRDefault="004A2FA1">
      <w:pPr>
        <w:spacing w:after="0"/>
      </w:pPr>
    </w:p>
    <w:p w14:paraId="1E2B854B" w14:textId="77777777" w:rsidR="004A2FA1" w:rsidRDefault="00B75EB5">
      <w:r>
        <w:t>Ostali rashodi bilježe rast za 16,40%. Isplaćene su osam jubilarnih nagrada ukupnog iznosa 5.347,88, dječji darovi 1.600,00 eura, naknade za bolest 441,44 eura jednom zaposleniku, tri naknade za rođenje djeteta u iznosu od 662,16 eura, tri naknade kao potpora za smrtni slučaj u iznosu od 1.324,32  eura, regres za godišnji odmor za 37 zaposlenika u iznosu od 11.100,00 eura, božićnica u iznosu od 11.100,00 eura, nagrada za ostvarene rezultate rada u iznosu od 5.460,00 eura,  dar u naravi radniku za 37 zaposlenika 4.674,95 eura te topli obrok zaposlenicima 47.400,00 eura.</w:t>
      </w:r>
    </w:p>
    <w:p w14:paraId="06A55415" w14:textId="77777777" w:rsidR="004A2FA1" w:rsidRDefault="004A2FA1"/>
    <w:p w14:paraId="0F976833" w14:textId="77777777" w:rsidR="004A2FA1" w:rsidRDefault="00B75EB5">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1CA61E51" w14:textId="77777777">
        <w:trPr>
          <w:cantSplit/>
        </w:trPr>
        <w:tc>
          <w:tcPr>
            <w:tcW w:w="700" w:type="dxa"/>
            <w:shd w:val="clear" w:color="auto" w:fill="E7F0F9"/>
            <w:tcMar>
              <w:top w:w="0" w:type="dxa"/>
              <w:bottom w:w="0" w:type="dxa"/>
            </w:tcMar>
            <w:vAlign w:val="center"/>
          </w:tcPr>
          <w:p w14:paraId="3E851357"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43CDE5"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3E8323"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39B15A"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55A927"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4726BE" w14:textId="77777777" w:rsidR="004A2FA1" w:rsidRDefault="00B75EB5">
            <w:pPr>
              <w:keepNext/>
              <w:keepLines/>
              <w:spacing w:after="0" w:line="240" w:lineRule="auto"/>
              <w:jc w:val="center"/>
            </w:pPr>
            <w:r>
              <w:rPr>
                <w:b/>
                <w:sz w:val="18"/>
              </w:rPr>
              <w:t>Indeks (%)</w:t>
            </w:r>
          </w:p>
        </w:tc>
      </w:tr>
      <w:tr w:rsidR="004A2FA1" w14:paraId="53201B26" w14:textId="77777777">
        <w:trPr>
          <w:cantSplit/>
          <w:trHeight w:val="560"/>
        </w:trPr>
        <w:tc>
          <w:tcPr>
            <w:tcW w:w="700" w:type="dxa"/>
            <w:tcMar>
              <w:top w:w="0" w:type="dxa"/>
              <w:bottom w:w="0" w:type="dxa"/>
            </w:tcMar>
            <w:vAlign w:val="center"/>
          </w:tcPr>
          <w:p w14:paraId="2BE5D45B" w14:textId="77777777" w:rsidR="004A2FA1" w:rsidRDefault="00B75EB5">
            <w:pPr>
              <w:keepNext/>
              <w:keepLines/>
              <w:spacing w:after="0" w:line="240" w:lineRule="auto"/>
            </w:pPr>
            <w:r>
              <w:rPr>
                <w:sz w:val="18"/>
              </w:rPr>
              <w:t>313</w:t>
            </w:r>
          </w:p>
        </w:tc>
        <w:tc>
          <w:tcPr>
            <w:tcW w:w="3180" w:type="dxa"/>
            <w:tcMar>
              <w:top w:w="0" w:type="dxa"/>
              <w:bottom w:w="0" w:type="dxa"/>
            </w:tcMar>
            <w:vAlign w:val="center"/>
          </w:tcPr>
          <w:p w14:paraId="2B10731D" w14:textId="77777777" w:rsidR="004A2FA1" w:rsidRDefault="00B75EB5">
            <w:pPr>
              <w:keepNext/>
              <w:keepLines/>
              <w:spacing w:after="0" w:line="240" w:lineRule="auto"/>
            </w:pPr>
            <w:r>
              <w:rPr>
                <w:sz w:val="18"/>
              </w:rPr>
              <w:t>Doprinosi na plaće (šifre 3131 do 3133)</w:t>
            </w:r>
          </w:p>
        </w:tc>
        <w:tc>
          <w:tcPr>
            <w:tcW w:w="700" w:type="dxa"/>
            <w:tcMar>
              <w:top w:w="0" w:type="dxa"/>
              <w:bottom w:w="0" w:type="dxa"/>
            </w:tcMar>
            <w:vAlign w:val="center"/>
          </w:tcPr>
          <w:p w14:paraId="311CE106" w14:textId="77777777" w:rsidR="004A2FA1" w:rsidRDefault="00B75EB5">
            <w:pPr>
              <w:keepNext/>
              <w:keepLines/>
              <w:spacing w:after="0" w:line="240" w:lineRule="auto"/>
            </w:pPr>
            <w:r>
              <w:rPr>
                <w:sz w:val="18"/>
              </w:rPr>
              <w:t>313</w:t>
            </w:r>
          </w:p>
        </w:tc>
        <w:tc>
          <w:tcPr>
            <w:tcW w:w="1860" w:type="dxa"/>
            <w:tcMar>
              <w:top w:w="0" w:type="dxa"/>
              <w:bottom w:w="0" w:type="dxa"/>
            </w:tcMar>
            <w:vAlign w:val="center"/>
          </w:tcPr>
          <w:p w14:paraId="3BF17394" w14:textId="77777777" w:rsidR="004A2FA1" w:rsidRDefault="00B75EB5">
            <w:pPr>
              <w:keepNext/>
              <w:keepLines/>
              <w:spacing w:after="0" w:line="240" w:lineRule="auto"/>
              <w:jc w:val="right"/>
            </w:pPr>
            <w:r>
              <w:rPr>
                <w:sz w:val="18"/>
              </w:rPr>
              <w:t>205.182,58</w:t>
            </w:r>
          </w:p>
        </w:tc>
        <w:tc>
          <w:tcPr>
            <w:tcW w:w="1860" w:type="dxa"/>
            <w:tcMar>
              <w:top w:w="0" w:type="dxa"/>
              <w:bottom w:w="0" w:type="dxa"/>
            </w:tcMar>
            <w:vAlign w:val="center"/>
          </w:tcPr>
          <w:p w14:paraId="38EBCAC9" w14:textId="77777777" w:rsidR="004A2FA1" w:rsidRDefault="00B75EB5">
            <w:pPr>
              <w:keepNext/>
              <w:keepLines/>
              <w:spacing w:after="0" w:line="240" w:lineRule="auto"/>
              <w:jc w:val="right"/>
            </w:pPr>
            <w:r>
              <w:rPr>
                <w:sz w:val="18"/>
              </w:rPr>
              <w:t>265.806,64</w:t>
            </w:r>
          </w:p>
        </w:tc>
        <w:tc>
          <w:tcPr>
            <w:tcW w:w="700" w:type="dxa"/>
            <w:tcMar>
              <w:top w:w="0" w:type="dxa"/>
              <w:bottom w:w="0" w:type="dxa"/>
            </w:tcMar>
            <w:vAlign w:val="center"/>
          </w:tcPr>
          <w:p w14:paraId="48CF4893" w14:textId="77777777" w:rsidR="004A2FA1" w:rsidRDefault="00B75EB5">
            <w:pPr>
              <w:keepNext/>
              <w:keepLines/>
              <w:spacing w:after="0" w:line="240" w:lineRule="auto"/>
              <w:jc w:val="right"/>
            </w:pPr>
            <w:r>
              <w:rPr>
                <w:sz w:val="18"/>
              </w:rPr>
              <w:t>129,5</w:t>
            </w:r>
          </w:p>
        </w:tc>
      </w:tr>
    </w:tbl>
    <w:p w14:paraId="11BE624A" w14:textId="77777777" w:rsidR="004A2FA1" w:rsidRDefault="004A2FA1">
      <w:pPr>
        <w:spacing w:after="0"/>
      </w:pPr>
    </w:p>
    <w:p w14:paraId="4FCD706C" w14:textId="77777777" w:rsidR="004A2FA1" w:rsidRDefault="00B75EB5">
      <w:r>
        <w:t>Kao posljedica rasta plaća, ras ostvarenja bilježe i doprinosi na plaću i to za 29,50%.</w:t>
      </w:r>
    </w:p>
    <w:p w14:paraId="175EBA46" w14:textId="77777777" w:rsidR="004A2FA1" w:rsidRDefault="004A2FA1"/>
    <w:p w14:paraId="281CDD82" w14:textId="77777777" w:rsidR="004A2FA1" w:rsidRDefault="00B75EB5">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3A7ADE58" w14:textId="77777777">
        <w:trPr>
          <w:cantSplit/>
        </w:trPr>
        <w:tc>
          <w:tcPr>
            <w:tcW w:w="700" w:type="dxa"/>
            <w:shd w:val="clear" w:color="auto" w:fill="E7F0F9"/>
            <w:tcMar>
              <w:top w:w="0" w:type="dxa"/>
              <w:bottom w:w="0" w:type="dxa"/>
            </w:tcMar>
            <w:vAlign w:val="center"/>
          </w:tcPr>
          <w:p w14:paraId="766A820A"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0BB437"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0D821D"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456E2C"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A06D71"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9371A0" w14:textId="77777777" w:rsidR="004A2FA1" w:rsidRDefault="00B75EB5">
            <w:pPr>
              <w:keepNext/>
              <w:keepLines/>
              <w:spacing w:after="0" w:line="240" w:lineRule="auto"/>
              <w:jc w:val="center"/>
            </w:pPr>
            <w:r>
              <w:rPr>
                <w:b/>
                <w:sz w:val="18"/>
              </w:rPr>
              <w:t>Indeks (%)</w:t>
            </w:r>
          </w:p>
        </w:tc>
      </w:tr>
      <w:tr w:rsidR="004A2FA1" w14:paraId="58CC3682" w14:textId="77777777">
        <w:trPr>
          <w:cantSplit/>
          <w:trHeight w:val="560"/>
        </w:trPr>
        <w:tc>
          <w:tcPr>
            <w:tcW w:w="700" w:type="dxa"/>
            <w:tcMar>
              <w:top w:w="0" w:type="dxa"/>
              <w:bottom w:w="0" w:type="dxa"/>
            </w:tcMar>
            <w:vAlign w:val="center"/>
          </w:tcPr>
          <w:p w14:paraId="16B099EE" w14:textId="77777777" w:rsidR="004A2FA1" w:rsidRDefault="00B75EB5">
            <w:pPr>
              <w:keepNext/>
              <w:keepLines/>
              <w:spacing w:after="0" w:line="240" w:lineRule="auto"/>
            </w:pPr>
            <w:r>
              <w:rPr>
                <w:sz w:val="18"/>
              </w:rPr>
              <w:t>32</w:t>
            </w:r>
          </w:p>
        </w:tc>
        <w:tc>
          <w:tcPr>
            <w:tcW w:w="3180" w:type="dxa"/>
            <w:tcMar>
              <w:top w:w="0" w:type="dxa"/>
              <w:bottom w:w="0" w:type="dxa"/>
            </w:tcMar>
            <w:vAlign w:val="center"/>
          </w:tcPr>
          <w:p w14:paraId="100E0FA3" w14:textId="77777777" w:rsidR="004A2FA1" w:rsidRDefault="00B75EB5">
            <w:pPr>
              <w:keepNext/>
              <w:keepLines/>
              <w:spacing w:after="0" w:line="240" w:lineRule="auto"/>
            </w:pPr>
            <w:r>
              <w:rPr>
                <w:sz w:val="18"/>
              </w:rPr>
              <w:t>Materijalni rashodi (šifre 321+322+323+324+325+329)</w:t>
            </w:r>
          </w:p>
        </w:tc>
        <w:tc>
          <w:tcPr>
            <w:tcW w:w="700" w:type="dxa"/>
            <w:tcMar>
              <w:top w:w="0" w:type="dxa"/>
              <w:bottom w:w="0" w:type="dxa"/>
            </w:tcMar>
            <w:vAlign w:val="center"/>
          </w:tcPr>
          <w:p w14:paraId="067AA155" w14:textId="77777777" w:rsidR="004A2FA1" w:rsidRDefault="00B75EB5">
            <w:pPr>
              <w:keepNext/>
              <w:keepLines/>
              <w:spacing w:after="0" w:line="240" w:lineRule="auto"/>
            </w:pPr>
            <w:r>
              <w:rPr>
                <w:sz w:val="18"/>
              </w:rPr>
              <w:t>32</w:t>
            </w:r>
          </w:p>
        </w:tc>
        <w:tc>
          <w:tcPr>
            <w:tcW w:w="1860" w:type="dxa"/>
            <w:tcMar>
              <w:top w:w="0" w:type="dxa"/>
              <w:bottom w:w="0" w:type="dxa"/>
            </w:tcMar>
            <w:vAlign w:val="center"/>
          </w:tcPr>
          <w:p w14:paraId="298BE770" w14:textId="77777777" w:rsidR="004A2FA1" w:rsidRDefault="00B75EB5">
            <w:pPr>
              <w:keepNext/>
              <w:keepLines/>
              <w:spacing w:after="0" w:line="240" w:lineRule="auto"/>
              <w:jc w:val="right"/>
            </w:pPr>
            <w:r>
              <w:rPr>
                <w:sz w:val="18"/>
              </w:rPr>
              <w:t>191.304,05</w:t>
            </w:r>
          </w:p>
        </w:tc>
        <w:tc>
          <w:tcPr>
            <w:tcW w:w="1860" w:type="dxa"/>
            <w:tcMar>
              <w:top w:w="0" w:type="dxa"/>
              <w:bottom w:w="0" w:type="dxa"/>
            </w:tcMar>
            <w:vAlign w:val="center"/>
          </w:tcPr>
          <w:p w14:paraId="773A77F2" w14:textId="77777777" w:rsidR="004A2FA1" w:rsidRDefault="00B75EB5">
            <w:pPr>
              <w:keepNext/>
              <w:keepLines/>
              <w:spacing w:after="0" w:line="240" w:lineRule="auto"/>
              <w:jc w:val="right"/>
            </w:pPr>
            <w:r>
              <w:rPr>
                <w:sz w:val="18"/>
              </w:rPr>
              <w:t>217.203,90</w:t>
            </w:r>
          </w:p>
        </w:tc>
        <w:tc>
          <w:tcPr>
            <w:tcW w:w="700" w:type="dxa"/>
            <w:tcMar>
              <w:top w:w="0" w:type="dxa"/>
              <w:bottom w:w="0" w:type="dxa"/>
            </w:tcMar>
            <w:vAlign w:val="center"/>
          </w:tcPr>
          <w:p w14:paraId="19186AF7" w14:textId="77777777" w:rsidR="004A2FA1" w:rsidRDefault="00B75EB5">
            <w:pPr>
              <w:keepNext/>
              <w:keepLines/>
              <w:spacing w:after="0" w:line="240" w:lineRule="auto"/>
              <w:jc w:val="right"/>
            </w:pPr>
            <w:r>
              <w:rPr>
                <w:sz w:val="18"/>
              </w:rPr>
              <w:t>113,5</w:t>
            </w:r>
          </w:p>
        </w:tc>
      </w:tr>
    </w:tbl>
    <w:p w14:paraId="2D53FC95" w14:textId="77777777" w:rsidR="004A2FA1" w:rsidRDefault="004A2FA1">
      <w:pPr>
        <w:spacing w:after="0"/>
      </w:pPr>
    </w:p>
    <w:p w14:paraId="0A0DB46D" w14:textId="77777777" w:rsidR="004A2FA1" w:rsidRDefault="00B75EB5">
      <w:r>
        <w:t>Materijalni rashodi bilježe rast od 13,50% u odnosu na izvršenje 2024.godine.  Porast materijalnih rashoda u skladu je s Financijskim planom za 2025,godinu.</w:t>
      </w:r>
    </w:p>
    <w:p w14:paraId="4ACF7A56" w14:textId="77777777" w:rsidR="004A2FA1" w:rsidRDefault="004A2FA1"/>
    <w:p w14:paraId="14950CB0" w14:textId="77777777" w:rsidR="004A2FA1" w:rsidRDefault="00B75EB5">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0F620769" w14:textId="77777777">
        <w:trPr>
          <w:cantSplit/>
        </w:trPr>
        <w:tc>
          <w:tcPr>
            <w:tcW w:w="700" w:type="dxa"/>
            <w:shd w:val="clear" w:color="auto" w:fill="E7F0F9"/>
            <w:tcMar>
              <w:top w:w="0" w:type="dxa"/>
              <w:bottom w:w="0" w:type="dxa"/>
            </w:tcMar>
            <w:vAlign w:val="center"/>
          </w:tcPr>
          <w:p w14:paraId="35146E71"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DDA8DC"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A3E886"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1C2608"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EBFA70"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F38C80" w14:textId="77777777" w:rsidR="004A2FA1" w:rsidRDefault="00B75EB5">
            <w:pPr>
              <w:keepNext/>
              <w:keepLines/>
              <w:spacing w:after="0" w:line="240" w:lineRule="auto"/>
              <w:jc w:val="center"/>
            </w:pPr>
            <w:r>
              <w:rPr>
                <w:b/>
                <w:sz w:val="18"/>
              </w:rPr>
              <w:t>Indeks (%)</w:t>
            </w:r>
          </w:p>
        </w:tc>
      </w:tr>
      <w:tr w:rsidR="004A2FA1" w14:paraId="20ABA1B6" w14:textId="77777777">
        <w:trPr>
          <w:cantSplit/>
          <w:trHeight w:val="560"/>
        </w:trPr>
        <w:tc>
          <w:tcPr>
            <w:tcW w:w="700" w:type="dxa"/>
            <w:tcMar>
              <w:top w:w="0" w:type="dxa"/>
              <w:bottom w:w="0" w:type="dxa"/>
            </w:tcMar>
            <w:vAlign w:val="center"/>
          </w:tcPr>
          <w:p w14:paraId="3EC2F2D4" w14:textId="77777777" w:rsidR="004A2FA1" w:rsidRDefault="00B75EB5">
            <w:pPr>
              <w:keepNext/>
              <w:keepLines/>
              <w:spacing w:after="0" w:line="240" w:lineRule="auto"/>
            </w:pPr>
            <w:r>
              <w:rPr>
                <w:sz w:val="18"/>
              </w:rPr>
              <w:t>3211</w:t>
            </w:r>
          </w:p>
        </w:tc>
        <w:tc>
          <w:tcPr>
            <w:tcW w:w="3180" w:type="dxa"/>
            <w:tcMar>
              <w:top w:w="0" w:type="dxa"/>
              <w:bottom w:w="0" w:type="dxa"/>
            </w:tcMar>
            <w:vAlign w:val="center"/>
          </w:tcPr>
          <w:p w14:paraId="57EA84E2" w14:textId="77777777" w:rsidR="004A2FA1" w:rsidRDefault="00B75EB5">
            <w:pPr>
              <w:keepNext/>
              <w:keepLines/>
              <w:spacing w:after="0" w:line="240" w:lineRule="auto"/>
            </w:pPr>
            <w:r>
              <w:rPr>
                <w:sz w:val="18"/>
              </w:rPr>
              <w:t>Službena putovanja</w:t>
            </w:r>
          </w:p>
        </w:tc>
        <w:tc>
          <w:tcPr>
            <w:tcW w:w="700" w:type="dxa"/>
            <w:tcMar>
              <w:top w:w="0" w:type="dxa"/>
              <w:bottom w:w="0" w:type="dxa"/>
            </w:tcMar>
            <w:vAlign w:val="center"/>
          </w:tcPr>
          <w:p w14:paraId="5AF8B215" w14:textId="77777777" w:rsidR="004A2FA1" w:rsidRDefault="00B75EB5">
            <w:pPr>
              <w:keepNext/>
              <w:keepLines/>
              <w:spacing w:after="0" w:line="240" w:lineRule="auto"/>
            </w:pPr>
            <w:r>
              <w:rPr>
                <w:sz w:val="18"/>
              </w:rPr>
              <w:t>3211</w:t>
            </w:r>
          </w:p>
        </w:tc>
        <w:tc>
          <w:tcPr>
            <w:tcW w:w="1860" w:type="dxa"/>
            <w:tcMar>
              <w:top w:w="0" w:type="dxa"/>
              <w:bottom w:w="0" w:type="dxa"/>
            </w:tcMar>
            <w:vAlign w:val="center"/>
          </w:tcPr>
          <w:p w14:paraId="11D4C39F" w14:textId="77777777" w:rsidR="004A2FA1" w:rsidRDefault="00B75EB5">
            <w:pPr>
              <w:keepNext/>
              <w:keepLines/>
              <w:spacing w:after="0" w:line="240" w:lineRule="auto"/>
              <w:jc w:val="right"/>
            </w:pPr>
            <w:r>
              <w:rPr>
                <w:sz w:val="18"/>
              </w:rPr>
              <w:t>6.935,90</w:t>
            </w:r>
          </w:p>
        </w:tc>
        <w:tc>
          <w:tcPr>
            <w:tcW w:w="1860" w:type="dxa"/>
            <w:tcMar>
              <w:top w:w="0" w:type="dxa"/>
              <w:bottom w:w="0" w:type="dxa"/>
            </w:tcMar>
            <w:vAlign w:val="center"/>
          </w:tcPr>
          <w:p w14:paraId="2A616522" w14:textId="77777777" w:rsidR="004A2FA1" w:rsidRDefault="00B75EB5">
            <w:pPr>
              <w:keepNext/>
              <w:keepLines/>
              <w:spacing w:after="0" w:line="240" w:lineRule="auto"/>
              <w:jc w:val="right"/>
            </w:pPr>
            <w:r>
              <w:rPr>
                <w:sz w:val="18"/>
              </w:rPr>
              <w:t>6.026,32</w:t>
            </w:r>
          </w:p>
        </w:tc>
        <w:tc>
          <w:tcPr>
            <w:tcW w:w="700" w:type="dxa"/>
            <w:tcMar>
              <w:top w:w="0" w:type="dxa"/>
              <w:bottom w:w="0" w:type="dxa"/>
            </w:tcMar>
            <w:vAlign w:val="center"/>
          </w:tcPr>
          <w:p w14:paraId="75718FEE" w14:textId="77777777" w:rsidR="004A2FA1" w:rsidRDefault="00B75EB5">
            <w:pPr>
              <w:keepNext/>
              <w:keepLines/>
              <w:spacing w:after="0" w:line="240" w:lineRule="auto"/>
              <w:jc w:val="right"/>
            </w:pPr>
            <w:r>
              <w:rPr>
                <w:sz w:val="18"/>
              </w:rPr>
              <w:t>86,9</w:t>
            </w:r>
          </w:p>
        </w:tc>
      </w:tr>
    </w:tbl>
    <w:p w14:paraId="73678D85" w14:textId="77777777" w:rsidR="004A2FA1" w:rsidRDefault="004A2FA1">
      <w:pPr>
        <w:spacing w:after="0"/>
      </w:pPr>
    </w:p>
    <w:p w14:paraId="66AD0F51" w14:textId="77777777" w:rsidR="004A2FA1" w:rsidRDefault="00B75EB5">
      <w:r>
        <w:t>Službena putovanja manja su za 13,10% u odnosu na 2024.godinu zbog manjeg broja dislociranih vatrogasaca tijekom 2025.godine na priobalje za vrijeme protupožarne sezone.</w:t>
      </w:r>
    </w:p>
    <w:p w14:paraId="183174C3" w14:textId="77777777" w:rsidR="004A2FA1" w:rsidRDefault="004A2FA1"/>
    <w:p w14:paraId="3C592A9E" w14:textId="77777777" w:rsidR="004A2FA1" w:rsidRDefault="00B75EB5">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891EB43" w14:textId="77777777">
        <w:trPr>
          <w:cantSplit/>
        </w:trPr>
        <w:tc>
          <w:tcPr>
            <w:tcW w:w="700" w:type="dxa"/>
            <w:shd w:val="clear" w:color="auto" w:fill="E7F0F9"/>
            <w:tcMar>
              <w:top w:w="0" w:type="dxa"/>
              <w:bottom w:w="0" w:type="dxa"/>
            </w:tcMar>
            <w:vAlign w:val="center"/>
          </w:tcPr>
          <w:p w14:paraId="43C4B7B4"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C85918"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0ECC5A"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C2826C"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122807"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965043" w14:textId="77777777" w:rsidR="004A2FA1" w:rsidRDefault="00B75EB5">
            <w:pPr>
              <w:keepNext/>
              <w:keepLines/>
              <w:spacing w:after="0" w:line="240" w:lineRule="auto"/>
              <w:jc w:val="center"/>
            </w:pPr>
            <w:r>
              <w:rPr>
                <w:b/>
                <w:sz w:val="18"/>
              </w:rPr>
              <w:t>Indeks (%)</w:t>
            </w:r>
          </w:p>
        </w:tc>
      </w:tr>
      <w:tr w:rsidR="004A2FA1" w14:paraId="37CE79A0" w14:textId="77777777">
        <w:trPr>
          <w:cantSplit/>
          <w:trHeight w:val="560"/>
        </w:trPr>
        <w:tc>
          <w:tcPr>
            <w:tcW w:w="700" w:type="dxa"/>
            <w:tcMar>
              <w:top w:w="0" w:type="dxa"/>
              <w:bottom w:w="0" w:type="dxa"/>
            </w:tcMar>
            <w:vAlign w:val="center"/>
          </w:tcPr>
          <w:p w14:paraId="70FB49C5" w14:textId="77777777" w:rsidR="004A2FA1" w:rsidRDefault="00B75EB5">
            <w:pPr>
              <w:keepNext/>
              <w:keepLines/>
              <w:spacing w:after="0" w:line="240" w:lineRule="auto"/>
            </w:pPr>
            <w:r>
              <w:rPr>
                <w:sz w:val="18"/>
              </w:rPr>
              <w:t>3213</w:t>
            </w:r>
          </w:p>
        </w:tc>
        <w:tc>
          <w:tcPr>
            <w:tcW w:w="3180" w:type="dxa"/>
            <w:tcMar>
              <w:top w:w="0" w:type="dxa"/>
              <w:bottom w:w="0" w:type="dxa"/>
            </w:tcMar>
            <w:vAlign w:val="center"/>
          </w:tcPr>
          <w:p w14:paraId="734A0200" w14:textId="77777777" w:rsidR="004A2FA1" w:rsidRDefault="00B75EB5">
            <w:pPr>
              <w:keepNext/>
              <w:keepLines/>
              <w:spacing w:after="0" w:line="240" w:lineRule="auto"/>
            </w:pPr>
            <w:r>
              <w:rPr>
                <w:sz w:val="18"/>
              </w:rPr>
              <w:t>Stručno usavršavanje zaposlenika</w:t>
            </w:r>
          </w:p>
        </w:tc>
        <w:tc>
          <w:tcPr>
            <w:tcW w:w="700" w:type="dxa"/>
            <w:tcMar>
              <w:top w:w="0" w:type="dxa"/>
              <w:bottom w:w="0" w:type="dxa"/>
            </w:tcMar>
            <w:vAlign w:val="center"/>
          </w:tcPr>
          <w:p w14:paraId="793BA884" w14:textId="77777777" w:rsidR="004A2FA1" w:rsidRDefault="00B75EB5">
            <w:pPr>
              <w:keepNext/>
              <w:keepLines/>
              <w:spacing w:after="0" w:line="240" w:lineRule="auto"/>
            </w:pPr>
            <w:r>
              <w:rPr>
                <w:sz w:val="18"/>
              </w:rPr>
              <w:t>3213</w:t>
            </w:r>
          </w:p>
        </w:tc>
        <w:tc>
          <w:tcPr>
            <w:tcW w:w="1860" w:type="dxa"/>
            <w:tcMar>
              <w:top w:w="0" w:type="dxa"/>
              <w:bottom w:w="0" w:type="dxa"/>
            </w:tcMar>
            <w:vAlign w:val="center"/>
          </w:tcPr>
          <w:p w14:paraId="00BCCD2A" w14:textId="77777777" w:rsidR="004A2FA1" w:rsidRDefault="00B75EB5">
            <w:pPr>
              <w:keepNext/>
              <w:keepLines/>
              <w:spacing w:after="0" w:line="240" w:lineRule="auto"/>
              <w:jc w:val="right"/>
            </w:pPr>
            <w:r>
              <w:rPr>
                <w:sz w:val="18"/>
              </w:rPr>
              <w:t>4.658,26</w:t>
            </w:r>
          </w:p>
        </w:tc>
        <w:tc>
          <w:tcPr>
            <w:tcW w:w="1860" w:type="dxa"/>
            <w:tcMar>
              <w:top w:w="0" w:type="dxa"/>
              <w:bottom w:w="0" w:type="dxa"/>
            </w:tcMar>
            <w:vAlign w:val="center"/>
          </w:tcPr>
          <w:p w14:paraId="66176573" w14:textId="77777777" w:rsidR="004A2FA1" w:rsidRDefault="00B75EB5">
            <w:pPr>
              <w:keepNext/>
              <w:keepLines/>
              <w:spacing w:after="0" w:line="240" w:lineRule="auto"/>
              <w:jc w:val="right"/>
            </w:pPr>
            <w:r>
              <w:rPr>
                <w:sz w:val="18"/>
              </w:rPr>
              <w:t>2.999,63</w:t>
            </w:r>
          </w:p>
        </w:tc>
        <w:tc>
          <w:tcPr>
            <w:tcW w:w="700" w:type="dxa"/>
            <w:tcMar>
              <w:top w:w="0" w:type="dxa"/>
              <w:bottom w:w="0" w:type="dxa"/>
            </w:tcMar>
            <w:vAlign w:val="center"/>
          </w:tcPr>
          <w:p w14:paraId="2A9BD887" w14:textId="77777777" w:rsidR="004A2FA1" w:rsidRDefault="00B75EB5">
            <w:pPr>
              <w:keepNext/>
              <w:keepLines/>
              <w:spacing w:after="0" w:line="240" w:lineRule="auto"/>
              <w:jc w:val="right"/>
            </w:pPr>
            <w:r>
              <w:rPr>
                <w:sz w:val="18"/>
              </w:rPr>
              <w:t>64,4</w:t>
            </w:r>
          </w:p>
        </w:tc>
      </w:tr>
    </w:tbl>
    <w:p w14:paraId="071CCD04" w14:textId="77777777" w:rsidR="004A2FA1" w:rsidRDefault="004A2FA1">
      <w:pPr>
        <w:spacing w:after="0"/>
      </w:pPr>
    </w:p>
    <w:p w14:paraId="76F1B66A" w14:textId="77777777" w:rsidR="004A2FA1" w:rsidRDefault="00B75EB5">
      <w:r>
        <w:t>Stručno usavršavanje zaposlenika  manje je za 35,60% zbog smanjene potrebe za edukacijom.</w:t>
      </w:r>
    </w:p>
    <w:p w14:paraId="31F007E8" w14:textId="77777777" w:rsidR="004A2FA1" w:rsidRDefault="004A2FA1"/>
    <w:p w14:paraId="606C0B72" w14:textId="77777777" w:rsidR="004A2FA1" w:rsidRDefault="00B75EB5">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C070A4A" w14:textId="77777777">
        <w:trPr>
          <w:cantSplit/>
        </w:trPr>
        <w:tc>
          <w:tcPr>
            <w:tcW w:w="700" w:type="dxa"/>
            <w:shd w:val="clear" w:color="auto" w:fill="E7F0F9"/>
            <w:tcMar>
              <w:top w:w="0" w:type="dxa"/>
              <w:bottom w:w="0" w:type="dxa"/>
            </w:tcMar>
            <w:vAlign w:val="center"/>
          </w:tcPr>
          <w:p w14:paraId="2C000F26"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51EC84"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EB30E8"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C033E3"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934BD4"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D0DEFB" w14:textId="77777777" w:rsidR="004A2FA1" w:rsidRDefault="00B75EB5">
            <w:pPr>
              <w:keepNext/>
              <w:keepLines/>
              <w:spacing w:after="0" w:line="240" w:lineRule="auto"/>
              <w:jc w:val="center"/>
            </w:pPr>
            <w:r>
              <w:rPr>
                <w:b/>
                <w:sz w:val="18"/>
              </w:rPr>
              <w:t>Indeks (%)</w:t>
            </w:r>
          </w:p>
        </w:tc>
      </w:tr>
      <w:tr w:rsidR="004A2FA1" w14:paraId="642B8A32" w14:textId="77777777">
        <w:trPr>
          <w:cantSplit/>
          <w:trHeight w:val="560"/>
        </w:trPr>
        <w:tc>
          <w:tcPr>
            <w:tcW w:w="700" w:type="dxa"/>
            <w:tcMar>
              <w:top w:w="0" w:type="dxa"/>
              <w:bottom w:w="0" w:type="dxa"/>
            </w:tcMar>
            <w:vAlign w:val="center"/>
          </w:tcPr>
          <w:p w14:paraId="3522A12F" w14:textId="77777777" w:rsidR="004A2FA1" w:rsidRDefault="00B75EB5">
            <w:pPr>
              <w:keepNext/>
              <w:keepLines/>
              <w:spacing w:after="0" w:line="240" w:lineRule="auto"/>
            </w:pPr>
            <w:r>
              <w:rPr>
                <w:sz w:val="18"/>
              </w:rPr>
              <w:t>3224</w:t>
            </w:r>
          </w:p>
        </w:tc>
        <w:tc>
          <w:tcPr>
            <w:tcW w:w="3180" w:type="dxa"/>
            <w:tcMar>
              <w:top w:w="0" w:type="dxa"/>
              <w:bottom w:w="0" w:type="dxa"/>
            </w:tcMar>
            <w:vAlign w:val="center"/>
          </w:tcPr>
          <w:p w14:paraId="0C8E5BEC" w14:textId="77777777" w:rsidR="004A2FA1" w:rsidRDefault="00B75EB5">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4C692A06" w14:textId="77777777" w:rsidR="004A2FA1" w:rsidRDefault="00B75EB5">
            <w:pPr>
              <w:keepNext/>
              <w:keepLines/>
              <w:spacing w:after="0" w:line="240" w:lineRule="auto"/>
            </w:pPr>
            <w:r>
              <w:rPr>
                <w:sz w:val="18"/>
              </w:rPr>
              <w:t>3224</w:t>
            </w:r>
          </w:p>
        </w:tc>
        <w:tc>
          <w:tcPr>
            <w:tcW w:w="1860" w:type="dxa"/>
            <w:tcMar>
              <w:top w:w="0" w:type="dxa"/>
              <w:bottom w:w="0" w:type="dxa"/>
            </w:tcMar>
            <w:vAlign w:val="center"/>
          </w:tcPr>
          <w:p w14:paraId="797E1858" w14:textId="77777777" w:rsidR="004A2FA1" w:rsidRDefault="00B75EB5">
            <w:pPr>
              <w:keepNext/>
              <w:keepLines/>
              <w:spacing w:after="0" w:line="240" w:lineRule="auto"/>
              <w:jc w:val="right"/>
            </w:pPr>
            <w:r>
              <w:rPr>
                <w:sz w:val="18"/>
              </w:rPr>
              <w:t>7.433,56</w:t>
            </w:r>
          </w:p>
        </w:tc>
        <w:tc>
          <w:tcPr>
            <w:tcW w:w="1860" w:type="dxa"/>
            <w:tcMar>
              <w:top w:w="0" w:type="dxa"/>
              <w:bottom w:w="0" w:type="dxa"/>
            </w:tcMar>
            <w:vAlign w:val="center"/>
          </w:tcPr>
          <w:p w14:paraId="7578E4F2" w14:textId="77777777" w:rsidR="004A2FA1" w:rsidRDefault="00B75EB5">
            <w:pPr>
              <w:keepNext/>
              <w:keepLines/>
              <w:spacing w:after="0" w:line="240" w:lineRule="auto"/>
              <w:jc w:val="right"/>
            </w:pPr>
            <w:r>
              <w:rPr>
                <w:sz w:val="18"/>
              </w:rPr>
              <w:t>9.995,84</w:t>
            </w:r>
          </w:p>
        </w:tc>
        <w:tc>
          <w:tcPr>
            <w:tcW w:w="700" w:type="dxa"/>
            <w:tcMar>
              <w:top w:w="0" w:type="dxa"/>
              <w:bottom w:w="0" w:type="dxa"/>
            </w:tcMar>
            <w:vAlign w:val="center"/>
          </w:tcPr>
          <w:p w14:paraId="39F41738" w14:textId="77777777" w:rsidR="004A2FA1" w:rsidRDefault="00B75EB5">
            <w:pPr>
              <w:keepNext/>
              <w:keepLines/>
              <w:spacing w:after="0" w:line="240" w:lineRule="auto"/>
              <w:jc w:val="right"/>
            </w:pPr>
            <w:r>
              <w:rPr>
                <w:sz w:val="18"/>
              </w:rPr>
              <w:t>134,5</w:t>
            </w:r>
          </w:p>
        </w:tc>
      </w:tr>
    </w:tbl>
    <w:p w14:paraId="75618B9C" w14:textId="77777777" w:rsidR="004A2FA1" w:rsidRDefault="004A2FA1">
      <w:pPr>
        <w:spacing w:after="0"/>
      </w:pPr>
    </w:p>
    <w:p w14:paraId="3A35CBA5" w14:textId="77777777" w:rsidR="004A2FA1" w:rsidRDefault="00B75EB5">
      <w:r>
        <w:t>Materijal i dijlovi za tekuće i investicijsko održavanje bilježe povećanje za 34,50%, odnose se na nabavu materijala korištenog za uređenje pojedinih prostorija JVP Čakovec. Radovi su izvršeni u vlastitom aranžmanu.</w:t>
      </w:r>
    </w:p>
    <w:p w14:paraId="3CD2490A" w14:textId="77777777" w:rsidR="004A2FA1" w:rsidRDefault="004A2FA1"/>
    <w:p w14:paraId="6A48E523" w14:textId="77777777" w:rsidR="004A2FA1" w:rsidRDefault="00B75EB5">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484E27D" w14:textId="77777777">
        <w:trPr>
          <w:cantSplit/>
        </w:trPr>
        <w:tc>
          <w:tcPr>
            <w:tcW w:w="700" w:type="dxa"/>
            <w:shd w:val="clear" w:color="auto" w:fill="E7F0F9"/>
            <w:tcMar>
              <w:top w:w="0" w:type="dxa"/>
              <w:bottom w:w="0" w:type="dxa"/>
            </w:tcMar>
            <w:vAlign w:val="center"/>
          </w:tcPr>
          <w:p w14:paraId="098B6E1F"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0C5F26"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AAFE03"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DF7E52"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FE09B2"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C6DFD0" w14:textId="77777777" w:rsidR="004A2FA1" w:rsidRDefault="00B75EB5">
            <w:pPr>
              <w:keepNext/>
              <w:keepLines/>
              <w:spacing w:after="0" w:line="240" w:lineRule="auto"/>
              <w:jc w:val="center"/>
            </w:pPr>
            <w:r>
              <w:rPr>
                <w:b/>
                <w:sz w:val="18"/>
              </w:rPr>
              <w:t>Indeks (%)</w:t>
            </w:r>
          </w:p>
        </w:tc>
      </w:tr>
      <w:tr w:rsidR="004A2FA1" w14:paraId="5BF5DBC3" w14:textId="77777777">
        <w:trPr>
          <w:cantSplit/>
          <w:trHeight w:val="560"/>
        </w:trPr>
        <w:tc>
          <w:tcPr>
            <w:tcW w:w="700" w:type="dxa"/>
            <w:tcMar>
              <w:top w:w="0" w:type="dxa"/>
              <w:bottom w:w="0" w:type="dxa"/>
            </w:tcMar>
            <w:vAlign w:val="center"/>
          </w:tcPr>
          <w:p w14:paraId="38F1AA88" w14:textId="77777777" w:rsidR="004A2FA1" w:rsidRDefault="00B75EB5">
            <w:pPr>
              <w:keepNext/>
              <w:keepLines/>
              <w:spacing w:after="0" w:line="240" w:lineRule="auto"/>
            </w:pPr>
            <w:r>
              <w:rPr>
                <w:sz w:val="18"/>
              </w:rPr>
              <w:t>3225</w:t>
            </w:r>
          </w:p>
        </w:tc>
        <w:tc>
          <w:tcPr>
            <w:tcW w:w="3180" w:type="dxa"/>
            <w:tcMar>
              <w:top w:w="0" w:type="dxa"/>
              <w:bottom w:w="0" w:type="dxa"/>
            </w:tcMar>
            <w:vAlign w:val="center"/>
          </w:tcPr>
          <w:p w14:paraId="2A27E412" w14:textId="77777777" w:rsidR="004A2FA1" w:rsidRDefault="00B75EB5">
            <w:pPr>
              <w:keepNext/>
              <w:keepLines/>
              <w:spacing w:after="0" w:line="240" w:lineRule="auto"/>
            </w:pPr>
            <w:r>
              <w:rPr>
                <w:sz w:val="18"/>
              </w:rPr>
              <w:t>Sitni inventar i autogume</w:t>
            </w:r>
          </w:p>
        </w:tc>
        <w:tc>
          <w:tcPr>
            <w:tcW w:w="700" w:type="dxa"/>
            <w:tcMar>
              <w:top w:w="0" w:type="dxa"/>
              <w:bottom w:w="0" w:type="dxa"/>
            </w:tcMar>
            <w:vAlign w:val="center"/>
          </w:tcPr>
          <w:p w14:paraId="57655703" w14:textId="77777777" w:rsidR="004A2FA1" w:rsidRDefault="00B75EB5">
            <w:pPr>
              <w:keepNext/>
              <w:keepLines/>
              <w:spacing w:after="0" w:line="240" w:lineRule="auto"/>
            </w:pPr>
            <w:r>
              <w:rPr>
                <w:sz w:val="18"/>
              </w:rPr>
              <w:t>3225</w:t>
            </w:r>
          </w:p>
        </w:tc>
        <w:tc>
          <w:tcPr>
            <w:tcW w:w="1860" w:type="dxa"/>
            <w:tcMar>
              <w:top w:w="0" w:type="dxa"/>
              <w:bottom w:w="0" w:type="dxa"/>
            </w:tcMar>
            <w:vAlign w:val="center"/>
          </w:tcPr>
          <w:p w14:paraId="65C7EB13" w14:textId="77777777" w:rsidR="004A2FA1" w:rsidRDefault="00B75EB5">
            <w:pPr>
              <w:keepNext/>
              <w:keepLines/>
              <w:spacing w:after="0" w:line="240" w:lineRule="auto"/>
              <w:jc w:val="right"/>
            </w:pPr>
            <w:r>
              <w:rPr>
                <w:sz w:val="18"/>
              </w:rPr>
              <w:t>2.878,20</w:t>
            </w:r>
          </w:p>
        </w:tc>
        <w:tc>
          <w:tcPr>
            <w:tcW w:w="1860" w:type="dxa"/>
            <w:tcMar>
              <w:top w:w="0" w:type="dxa"/>
              <w:bottom w:w="0" w:type="dxa"/>
            </w:tcMar>
            <w:vAlign w:val="center"/>
          </w:tcPr>
          <w:p w14:paraId="419221B4" w14:textId="77777777" w:rsidR="004A2FA1" w:rsidRDefault="00B75EB5">
            <w:pPr>
              <w:keepNext/>
              <w:keepLines/>
              <w:spacing w:after="0" w:line="240" w:lineRule="auto"/>
              <w:jc w:val="right"/>
            </w:pPr>
            <w:r>
              <w:rPr>
                <w:sz w:val="18"/>
              </w:rPr>
              <w:t>1.305,00</w:t>
            </w:r>
          </w:p>
        </w:tc>
        <w:tc>
          <w:tcPr>
            <w:tcW w:w="700" w:type="dxa"/>
            <w:tcMar>
              <w:top w:w="0" w:type="dxa"/>
              <w:bottom w:w="0" w:type="dxa"/>
            </w:tcMar>
            <w:vAlign w:val="center"/>
          </w:tcPr>
          <w:p w14:paraId="1E23BC27" w14:textId="77777777" w:rsidR="004A2FA1" w:rsidRDefault="00B75EB5">
            <w:pPr>
              <w:keepNext/>
              <w:keepLines/>
              <w:spacing w:after="0" w:line="240" w:lineRule="auto"/>
              <w:jc w:val="right"/>
            </w:pPr>
            <w:r>
              <w:rPr>
                <w:sz w:val="18"/>
              </w:rPr>
              <w:t>45,3</w:t>
            </w:r>
          </w:p>
        </w:tc>
      </w:tr>
    </w:tbl>
    <w:p w14:paraId="01FCBF81" w14:textId="77777777" w:rsidR="004A2FA1" w:rsidRDefault="004A2FA1">
      <w:pPr>
        <w:spacing w:after="0"/>
      </w:pPr>
    </w:p>
    <w:p w14:paraId="584B6E69" w14:textId="77777777" w:rsidR="004A2FA1" w:rsidRDefault="00B75EB5">
      <w:r>
        <w:t>Tijekom 2024.godine nabavljene su kamionske gume za vatrogasno vozilo - 6 komada (2.801,25 eura), a ove godine gume za osobna vozila- 8 komada.</w:t>
      </w:r>
    </w:p>
    <w:p w14:paraId="60D794FA" w14:textId="77777777" w:rsidR="004A2FA1" w:rsidRDefault="004A2FA1"/>
    <w:p w14:paraId="497B1BB4" w14:textId="77777777" w:rsidR="004A2FA1" w:rsidRDefault="00B75EB5">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1AA850A" w14:textId="77777777">
        <w:trPr>
          <w:cantSplit/>
        </w:trPr>
        <w:tc>
          <w:tcPr>
            <w:tcW w:w="700" w:type="dxa"/>
            <w:shd w:val="clear" w:color="auto" w:fill="E7F0F9"/>
            <w:tcMar>
              <w:top w:w="0" w:type="dxa"/>
              <w:bottom w:w="0" w:type="dxa"/>
            </w:tcMar>
            <w:vAlign w:val="center"/>
          </w:tcPr>
          <w:p w14:paraId="12E29CEA"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AA6C4A"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091DF7"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F405B"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E4C2AB"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0CEB44" w14:textId="77777777" w:rsidR="004A2FA1" w:rsidRDefault="00B75EB5">
            <w:pPr>
              <w:keepNext/>
              <w:keepLines/>
              <w:spacing w:after="0" w:line="240" w:lineRule="auto"/>
              <w:jc w:val="center"/>
            </w:pPr>
            <w:r>
              <w:rPr>
                <w:b/>
                <w:sz w:val="18"/>
              </w:rPr>
              <w:t>Indeks (%)</w:t>
            </w:r>
          </w:p>
        </w:tc>
      </w:tr>
      <w:tr w:rsidR="004A2FA1" w14:paraId="3D9F220C" w14:textId="77777777">
        <w:trPr>
          <w:cantSplit/>
          <w:trHeight w:val="560"/>
        </w:trPr>
        <w:tc>
          <w:tcPr>
            <w:tcW w:w="700" w:type="dxa"/>
            <w:tcMar>
              <w:top w:w="0" w:type="dxa"/>
              <w:bottom w:w="0" w:type="dxa"/>
            </w:tcMar>
            <w:vAlign w:val="center"/>
          </w:tcPr>
          <w:p w14:paraId="15BEBBDC" w14:textId="77777777" w:rsidR="004A2FA1" w:rsidRDefault="00B75EB5">
            <w:pPr>
              <w:keepNext/>
              <w:keepLines/>
              <w:spacing w:after="0" w:line="240" w:lineRule="auto"/>
            </w:pPr>
            <w:r>
              <w:rPr>
                <w:sz w:val="18"/>
              </w:rPr>
              <w:t>323</w:t>
            </w:r>
          </w:p>
        </w:tc>
        <w:tc>
          <w:tcPr>
            <w:tcW w:w="3180" w:type="dxa"/>
            <w:tcMar>
              <w:top w:w="0" w:type="dxa"/>
              <w:bottom w:w="0" w:type="dxa"/>
            </w:tcMar>
            <w:vAlign w:val="center"/>
          </w:tcPr>
          <w:p w14:paraId="513997A0" w14:textId="77777777" w:rsidR="004A2FA1" w:rsidRDefault="00B75EB5">
            <w:pPr>
              <w:keepNext/>
              <w:keepLines/>
              <w:spacing w:after="0" w:line="240" w:lineRule="auto"/>
            </w:pPr>
            <w:r>
              <w:rPr>
                <w:sz w:val="18"/>
              </w:rPr>
              <w:t>Rashodi za usluge (šifre 3231 do 3239)</w:t>
            </w:r>
          </w:p>
        </w:tc>
        <w:tc>
          <w:tcPr>
            <w:tcW w:w="700" w:type="dxa"/>
            <w:tcMar>
              <w:top w:w="0" w:type="dxa"/>
              <w:bottom w:w="0" w:type="dxa"/>
            </w:tcMar>
            <w:vAlign w:val="center"/>
          </w:tcPr>
          <w:p w14:paraId="297AB183" w14:textId="77777777" w:rsidR="004A2FA1" w:rsidRDefault="00B75EB5">
            <w:pPr>
              <w:keepNext/>
              <w:keepLines/>
              <w:spacing w:after="0" w:line="240" w:lineRule="auto"/>
            </w:pPr>
            <w:r>
              <w:rPr>
                <w:sz w:val="18"/>
              </w:rPr>
              <w:t>323</w:t>
            </w:r>
          </w:p>
        </w:tc>
        <w:tc>
          <w:tcPr>
            <w:tcW w:w="1860" w:type="dxa"/>
            <w:tcMar>
              <w:top w:w="0" w:type="dxa"/>
              <w:bottom w:w="0" w:type="dxa"/>
            </w:tcMar>
            <w:vAlign w:val="center"/>
          </w:tcPr>
          <w:p w14:paraId="62F8C701" w14:textId="77777777" w:rsidR="004A2FA1" w:rsidRDefault="00B75EB5">
            <w:pPr>
              <w:keepNext/>
              <w:keepLines/>
              <w:spacing w:after="0" w:line="240" w:lineRule="auto"/>
              <w:jc w:val="right"/>
            </w:pPr>
            <w:r>
              <w:rPr>
                <w:sz w:val="18"/>
              </w:rPr>
              <w:t>44.508,51</w:t>
            </w:r>
          </w:p>
        </w:tc>
        <w:tc>
          <w:tcPr>
            <w:tcW w:w="1860" w:type="dxa"/>
            <w:tcMar>
              <w:top w:w="0" w:type="dxa"/>
              <w:bottom w:w="0" w:type="dxa"/>
            </w:tcMar>
            <w:vAlign w:val="center"/>
          </w:tcPr>
          <w:p w14:paraId="7CF75816" w14:textId="77777777" w:rsidR="004A2FA1" w:rsidRDefault="00B75EB5">
            <w:pPr>
              <w:keepNext/>
              <w:keepLines/>
              <w:spacing w:after="0" w:line="240" w:lineRule="auto"/>
              <w:jc w:val="right"/>
            </w:pPr>
            <w:r>
              <w:rPr>
                <w:sz w:val="18"/>
              </w:rPr>
              <w:t>59.566,39</w:t>
            </w:r>
          </w:p>
        </w:tc>
        <w:tc>
          <w:tcPr>
            <w:tcW w:w="700" w:type="dxa"/>
            <w:tcMar>
              <w:top w:w="0" w:type="dxa"/>
              <w:bottom w:w="0" w:type="dxa"/>
            </w:tcMar>
            <w:vAlign w:val="center"/>
          </w:tcPr>
          <w:p w14:paraId="37FB4552" w14:textId="77777777" w:rsidR="004A2FA1" w:rsidRDefault="00B75EB5">
            <w:pPr>
              <w:keepNext/>
              <w:keepLines/>
              <w:spacing w:after="0" w:line="240" w:lineRule="auto"/>
              <w:jc w:val="right"/>
            </w:pPr>
            <w:r>
              <w:rPr>
                <w:sz w:val="18"/>
              </w:rPr>
              <w:t>133,8</w:t>
            </w:r>
          </w:p>
        </w:tc>
      </w:tr>
    </w:tbl>
    <w:p w14:paraId="1CE9F63C" w14:textId="77777777" w:rsidR="004A2FA1" w:rsidRDefault="004A2FA1">
      <w:pPr>
        <w:spacing w:after="0"/>
      </w:pPr>
    </w:p>
    <w:p w14:paraId="56982766" w14:textId="77777777" w:rsidR="004A2FA1" w:rsidRDefault="00B75EB5">
      <w:r>
        <w:t>Rashodi za usluge veći su u odnosu na ostvarenje iz prošle godine za 33,80% ili za 15.057,88 eura i uskladu su sa Financijskim planom za 2025.godinu.</w:t>
      </w:r>
    </w:p>
    <w:p w14:paraId="262C5876" w14:textId="77777777" w:rsidR="004A2FA1" w:rsidRDefault="004A2FA1"/>
    <w:p w14:paraId="0E4A69A2" w14:textId="77777777" w:rsidR="004A2FA1" w:rsidRDefault="00B75EB5">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AAEF4D3" w14:textId="77777777">
        <w:trPr>
          <w:cantSplit/>
        </w:trPr>
        <w:tc>
          <w:tcPr>
            <w:tcW w:w="700" w:type="dxa"/>
            <w:shd w:val="clear" w:color="auto" w:fill="E7F0F9"/>
            <w:tcMar>
              <w:top w:w="0" w:type="dxa"/>
              <w:bottom w:w="0" w:type="dxa"/>
            </w:tcMar>
            <w:vAlign w:val="center"/>
          </w:tcPr>
          <w:p w14:paraId="57C31942"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ACD5A9"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8DA8AE"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8D17D1"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D78977"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C15A39" w14:textId="77777777" w:rsidR="004A2FA1" w:rsidRDefault="00B75EB5">
            <w:pPr>
              <w:keepNext/>
              <w:keepLines/>
              <w:spacing w:after="0" w:line="240" w:lineRule="auto"/>
              <w:jc w:val="center"/>
            </w:pPr>
            <w:r>
              <w:rPr>
                <w:b/>
                <w:sz w:val="18"/>
              </w:rPr>
              <w:t>Indeks (%)</w:t>
            </w:r>
          </w:p>
        </w:tc>
      </w:tr>
      <w:tr w:rsidR="004A2FA1" w14:paraId="32B4437F" w14:textId="77777777">
        <w:trPr>
          <w:cantSplit/>
          <w:trHeight w:val="560"/>
        </w:trPr>
        <w:tc>
          <w:tcPr>
            <w:tcW w:w="700" w:type="dxa"/>
            <w:tcMar>
              <w:top w:w="0" w:type="dxa"/>
              <w:bottom w:w="0" w:type="dxa"/>
            </w:tcMar>
            <w:vAlign w:val="center"/>
          </w:tcPr>
          <w:p w14:paraId="24F344BB" w14:textId="77777777" w:rsidR="004A2FA1" w:rsidRDefault="00B75EB5">
            <w:pPr>
              <w:keepNext/>
              <w:keepLines/>
              <w:spacing w:after="0" w:line="240" w:lineRule="auto"/>
            </w:pPr>
            <w:r>
              <w:rPr>
                <w:sz w:val="18"/>
              </w:rPr>
              <w:t>3231</w:t>
            </w:r>
          </w:p>
        </w:tc>
        <w:tc>
          <w:tcPr>
            <w:tcW w:w="3180" w:type="dxa"/>
            <w:tcMar>
              <w:top w:w="0" w:type="dxa"/>
              <w:bottom w:w="0" w:type="dxa"/>
            </w:tcMar>
            <w:vAlign w:val="center"/>
          </w:tcPr>
          <w:p w14:paraId="23A07A00" w14:textId="77777777" w:rsidR="004A2FA1" w:rsidRDefault="00B75EB5">
            <w:pPr>
              <w:keepNext/>
              <w:keepLines/>
              <w:spacing w:after="0" w:line="240" w:lineRule="auto"/>
            </w:pPr>
            <w:r>
              <w:rPr>
                <w:sz w:val="18"/>
              </w:rPr>
              <w:t>Usluge telefona, interneta, pošte i prijevoza</w:t>
            </w:r>
          </w:p>
        </w:tc>
        <w:tc>
          <w:tcPr>
            <w:tcW w:w="700" w:type="dxa"/>
            <w:tcMar>
              <w:top w:w="0" w:type="dxa"/>
              <w:bottom w:w="0" w:type="dxa"/>
            </w:tcMar>
            <w:vAlign w:val="center"/>
          </w:tcPr>
          <w:p w14:paraId="5E751117" w14:textId="77777777" w:rsidR="004A2FA1" w:rsidRDefault="00B75EB5">
            <w:pPr>
              <w:keepNext/>
              <w:keepLines/>
              <w:spacing w:after="0" w:line="240" w:lineRule="auto"/>
            </w:pPr>
            <w:r>
              <w:rPr>
                <w:sz w:val="18"/>
              </w:rPr>
              <w:t>3231</w:t>
            </w:r>
          </w:p>
        </w:tc>
        <w:tc>
          <w:tcPr>
            <w:tcW w:w="1860" w:type="dxa"/>
            <w:tcMar>
              <w:top w:w="0" w:type="dxa"/>
              <w:bottom w:w="0" w:type="dxa"/>
            </w:tcMar>
            <w:vAlign w:val="center"/>
          </w:tcPr>
          <w:p w14:paraId="4C1D76F2" w14:textId="77777777" w:rsidR="004A2FA1" w:rsidRDefault="00B75EB5">
            <w:pPr>
              <w:keepNext/>
              <w:keepLines/>
              <w:spacing w:after="0" w:line="240" w:lineRule="auto"/>
              <w:jc w:val="right"/>
            </w:pPr>
            <w:r>
              <w:rPr>
                <w:sz w:val="18"/>
              </w:rPr>
              <w:t>3.491,61</w:t>
            </w:r>
          </w:p>
        </w:tc>
        <w:tc>
          <w:tcPr>
            <w:tcW w:w="1860" w:type="dxa"/>
            <w:tcMar>
              <w:top w:w="0" w:type="dxa"/>
              <w:bottom w:w="0" w:type="dxa"/>
            </w:tcMar>
            <w:vAlign w:val="center"/>
          </w:tcPr>
          <w:p w14:paraId="216908B8" w14:textId="77777777" w:rsidR="004A2FA1" w:rsidRDefault="00B75EB5">
            <w:pPr>
              <w:keepNext/>
              <w:keepLines/>
              <w:spacing w:after="0" w:line="240" w:lineRule="auto"/>
              <w:jc w:val="right"/>
            </w:pPr>
            <w:r>
              <w:rPr>
                <w:sz w:val="18"/>
              </w:rPr>
              <w:t>4.239,69</w:t>
            </w:r>
          </w:p>
        </w:tc>
        <w:tc>
          <w:tcPr>
            <w:tcW w:w="700" w:type="dxa"/>
            <w:tcMar>
              <w:top w:w="0" w:type="dxa"/>
              <w:bottom w:w="0" w:type="dxa"/>
            </w:tcMar>
            <w:vAlign w:val="center"/>
          </w:tcPr>
          <w:p w14:paraId="55803669" w14:textId="77777777" w:rsidR="004A2FA1" w:rsidRDefault="00B75EB5">
            <w:pPr>
              <w:keepNext/>
              <w:keepLines/>
              <w:spacing w:after="0" w:line="240" w:lineRule="auto"/>
              <w:jc w:val="right"/>
            </w:pPr>
            <w:r>
              <w:rPr>
                <w:sz w:val="18"/>
              </w:rPr>
              <w:t>121,4</w:t>
            </w:r>
          </w:p>
        </w:tc>
      </w:tr>
    </w:tbl>
    <w:p w14:paraId="488E2173" w14:textId="77777777" w:rsidR="004A2FA1" w:rsidRDefault="004A2FA1">
      <w:pPr>
        <w:spacing w:after="0"/>
      </w:pPr>
    </w:p>
    <w:p w14:paraId="0FA6091B" w14:textId="77777777" w:rsidR="004A2FA1" w:rsidRDefault="00B75EB5">
      <w:r>
        <w:t>Ova vrsta rashoda bilježi povećanje za 21,40% u odnosu na prošlu godinu. Povećanje se odnosi na troškove poštarine zbog povećanje cijena, a i zbog uvođenja dodatne telefonske linije za potrebe vatrogasne službe. </w:t>
      </w:r>
    </w:p>
    <w:p w14:paraId="6FB7F97E" w14:textId="77777777" w:rsidR="004A2FA1" w:rsidRDefault="004A2FA1"/>
    <w:p w14:paraId="7FEB48D0" w14:textId="77777777" w:rsidR="004A2FA1" w:rsidRDefault="00B75EB5">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C4EB598" w14:textId="77777777">
        <w:trPr>
          <w:cantSplit/>
        </w:trPr>
        <w:tc>
          <w:tcPr>
            <w:tcW w:w="700" w:type="dxa"/>
            <w:shd w:val="clear" w:color="auto" w:fill="E7F0F9"/>
            <w:tcMar>
              <w:top w:w="0" w:type="dxa"/>
              <w:bottom w:w="0" w:type="dxa"/>
            </w:tcMar>
            <w:vAlign w:val="center"/>
          </w:tcPr>
          <w:p w14:paraId="00553F17"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61FBA4"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FFBBD1"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D4FEBF"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3D933E"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4691A8" w14:textId="77777777" w:rsidR="004A2FA1" w:rsidRDefault="00B75EB5">
            <w:pPr>
              <w:keepNext/>
              <w:keepLines/>
              <w:spacing w:after="0" w:line="240" w:lineRule="auto"/>
              <w:jc w:val="center"/>
            </w:pPr>
            <w:r>
              <w:rPr>
                <w:b/>
                <w:sz w:val="18"/>
              </w:rPr>
              <w:t>Indeks (%)</w:t>
            </w:r>
          </w:p>
        </w:tc>
      </w:tr>
      <w:tr w:rsidR="004A2FA1" w14:paraId="3F538E2F" w14:textId="77777777">
        <w:trPr>
          <w:cantSplit/>
          <w:trHeight w:val="560"/>
        </w:trPr>
        <w:tc>
          <w:tcPr>
            <w:tcW w:w="700" w:type="dxa"/>
            <w:tcMar>
              <w:top w:w="0" w:type="dxa"/>
              <w:bottom w:w="0" w:type="dxa"/>
            </w:tcMar>
            <w:vAlign w:val="center"/>
          </w:tcPr>
          <w:p w14:paraId="029960B7" w14:textId="77777777" w:rsidR="004A2FA1" w:rsidRDefault="00B75EB5">
            <w:pPr>
              <w:keepNext/>
              <w:keepLines/>
              <w:spacing w:after="0" w:line="240" w:lineRule="auto"/>
            </w:pPr>
            <w:r>
              <w:rPr>
                <w:sz w:val="18"/>
              </w:rPr>
              <w:t>3232</w:t>
            </w:r>
          </w:p>
        </w:tc>
        <w:tc>
          <w:tcPr>
            <w:tcW w:w="3180" w:type="dxa"/>
            <w:tcMar>
              <w:top w:w="0" w:type="dxa"/>
              <w:bottom w:w="0" w:type="dxa"/>
            </w:tcMar>
            <w:vAlign w:val="center"/>
          </w:tcPr>
          <w:p w14:paraId="511FED73" w14:textId="77777777" w:rsidR="004A2FA1" w:rsidRDefault="00B75EB5">
            <w:pPr>
              <w:keepNext/>
              <w:keepLines/>
              <w:spacing w:after="0" w:line="240" w:lineRule="auto"/>
            </w:pPr>
            <w:r>
              <w:rPr>
                <w:sz w:val="18"/>
              </w:rPr>
              <w:t>Usluge tekućeg i investicijskog održavanja</w:t>
            </w:r>
          </w:p>
        </w:tc>
        <w:tc>
          <w:tcPr>
            <w:tcW w:w="700" w:type="dxa"/>
            <w:tcMar>
              <w:top w:w="0" w:type="dxa"/>
              <w:bottom w:w="0" w:type="dxa"/>
            </w:tcMar>
            <w:vAlign w:val="center"/>
          </w:tcPr>
          <w:p w14:paraId="50E52B9F" w14:textId="77777777" w:rsidR="004A2FA1" w:rsidRDefault="00B75EB5">
            <w:pPr>
              <w:keepNext/>
              <w:keepLines/>
              <w:spacing w:after="0" w:line="240" w:lineRule="auto"/>
            </w:pPr>
            <w:r>
              <w:rPr>
                <w:sz w:val="18"/>
              </w:rPr>
              <w:t>3232</w:t>
            </w:r>
          </w:p>
        </w:tc>
        <w:tc>
          <w:tcPr>
            <w:tcW w:w="1860" w:type="dxa"/>
            <w:tcMar>
              <w:top w:w="0" w:type="dxa"/>
              <w:bottom w:w="0" w:type="dxa"/>
            </w:tcMar>
            <w:vAlign w:val="center"/>
          </w:tcPr>
          <w:p w14:paraId="02C75140" w14:textId="77777777" w:rsidR="004A2FA1" w:rsidRDefault="00B75EB5">
            <w:pPr>
              <w:keepNext/>
              <w:keepLines/>
              <w:spacing w:after="0" w:line="240" w:lineRule="auto"/>
              <w:jc w:val="right"/>
            </w:pPr>
            <w:r>
              <w:rPr>
                <w:sz w:val="18"/>
              </w:rPr>
              <w:t>29.212,80</w:t>
            </w:r>
          </w:p>
        </w:tc>
        <w:tc>
          <w:tcPr>
            <w:tcW w:w="1860" w:type="dxa"/>
            <w:tcMar>
              <w:top w:w="0" w:type="dxa"/>
              <w:bottom w:w="0" w:type="dxa"/>
            </w:tcMar>
            <w:vAlign w:val="center"/>
          </w:tcPr>
          <w:p w14:paraId="3384B99A" w14:textId="77777777" w:rsidR="004A2FA1" w:rsidRDefault="00B75EB5">
            <w:pPr>
              <w:keepNext/>
              <w:keepLines/>
              <w:spacing w:after="0" w:line="240" w:lineRule="auto"/>
              <w:jc w:val="right"/>
            </w:pPr>
            <w:r>
              <w:rPr>
                <w:sz w:val="18"/>
              </w:rPr>
              <w:t>39.378,30</w:t>
            </w:r>
          </w:p>
        </w:tc>
        <w:tc>
          <w:tcPr>
            <w:tcW w:w="700" w:type="dxa"/>
            <w:tcMar>
              <w:top w:w="0" w:type="dxa"/>
              <w:bottom w:w="0" w:type="dxa"/>
            </w:tcMar>
            <w:vAlign w:val="center"/>
          </w:tcPr>
          <w:p w14:paraId="05D10904" w14:textId="77777777" w:rsidR="004A2FA1" w:rsidRDefault="00B75EB5">
            <w:pPr>
              <w:keepNext/>
              <w:keepLines/>
              <w:spacing w:after="0" w:line="240" w:lineRule="auto"/>
              <w:jc w:val="right"/>
            </w:pPr>
            <w:r>
              <w:rPr>
                <w:sz w:val="18"/>
              </w:rPr>
              <w:t>134,8</w:t>
            </w:r>
          </w:p>
        </w:tc>
      </w:tr>
    </w:tbl>
    <w:p w14:paraId="03826F9A" w14:textId="77777777" w:rsidR="004A2FA1" w:rsidRDefault="004A2FA1">
      <w:pPr>
        <w:spacing w:after="0"/>
      </w:pPr>
    </w:p>
    <w:p w14:paraId="3E002835" w14:textId="77777777" w:rsidR="004A2FA1" w:rsidRDefault="00B75EB5">
      <w:r>
        <w:t xml:space="preserve">Imamo porast  troškova usluge tekućeg i investicijskog održavanja u odnosu na 2024.godinu za 34,80%. Jedno vatrogsno vozilo učestvovalo je u prometnoj nezgodi te je popravak istog stajao 7.287,35 eura (vozilo ima kasko osiguranje tako da smo dobili povrat troška iz osiguravajuće kuće) i imali smo ispitivanje vatrogasnih ljestvi (1.500,00 eura) i periodični </w:t>
      </w:r>
      <w:r>
        <w:lastRenderedPageBreak/>
        <w:t>pregled leđnog nosača s plučnim automatom i pregled maske (4.525,50 eura). Sve navedeno nismo imali tijekom 2024.godine.</w:t>
      </w:r>
    </w:p>
    <w:p w14:paraId="27135B1D" w14:textId="77777777" w:rsidR="004A2FA1" w:rsidRDefault="004A2FA1"/>
    <w:p w14:paraId="2C9B238E" w14:textId="77777777" w:rsidR="004A2FA1" w:rsidRDefault="00B75EB5">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97A52F6" w14:textId="77777777">
        <w:trPr>
          <w:cantSplit/>
        </w:trPr>
        <w:tc>
          <w:tcPr>
            <w:tcW w:w="700" w:type="dxa"/>
            <w:shd w:val="clear" w:color="auto" w:fill="E7F0F9"/>
            <w:tcMar>
              <w:top w:w="0" w:type="dxa"/>
              <w:bottom w:w="0" w:type="dxa"/>
            </w:tcMar>
            <w:vAlign w:val="center"/>
          </w:tcPr>
          <w:p w14:paraId="56AFC504"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2620C4"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3D1C6"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537937"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5DF61D"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B7AD25" w14:textId="77777777" w:rsidR="004A2FA1" w:rsidRDefault="00B75EB5">
            <w:pPr>
              <w:keepNext/>
              <w:keepLines/>
              <w:spacing w:after="0" w:line="240" w:lineRule="auto"/>
              <w:jc w:val="center"/>
            </w:pPr>
            <w:r>
              <w:rPr>
                <w:b/>
                <w:sz w:val="18"/>
              </w:rPr>
              <w:t>Indeks (%)</w:t>
            </w:r>
          </w:p>
        </w:tc>
      </w:tr>
      <w:tr w:rsidR="004A2FA1" w14:paraId="39B6C775" w14:textId="77777777">
        <w:trPr>
          <w:cantSplit/>
          <w:trHeight w:val="560"/>
        </w:trPr>
        <w:tc>
          <w:tcPr>
            <w:tcW w:w="700" w:type="dxa"/>
            <w:tcMar>
              <w:top w:w="0" w:type="dxa"/>
              <w:bottom w:w="0" w:type="dxa"/>
            </w:tcMar>
            <w:vAlign w:val="center"/>
          </w:tcPr>
          <w:p w14:paraId="74CD7E22" w14:textId="77777777" w:rsidR="004A2FA1" w:rsidRDefault="00B75EB5">
            <w:pPr>
              <w:keepNext/>
              <w:keepLines/>
              <w:spacing w:after="0" w:line="240" w:lineRule="auto"/>
            </w:pPr>
            <w:r>
              <w:rPr>
                <w:sz w:val="18"/>
              </w:rPr>
              <w:t>3236</w:t>
            </w:r>
          </w:p>
        </w:tc>
        <w:tc>
          <w:tcPr>
            <w:tcW w:w="3180" w:type="dxa"/>
            <w:tcMar>
              <w:top w:w="0" w:type="dxa"/>
              <w:bottom w:w="0" w:type="dxa"/>
            </w:tcMar>
            <w:vAlign w:val="center"/>
          </w:tcPr>
          <w:p w14:paraId="0A6CC53B" w14:textId="77777777" w:rsidR="004A2FA1" w:rsidRDefault="00B75EB5">
            <w:pPr>
              <w:keepNext/>
              <w:keepLines/>
              <w:spacing w:after="0" w:line="240" w:lineRule="auto"/>
            </w:pPr>
            <w:r>
              <w:rPr>
                <w:sz w:val="18"/>
              </w:rPr>
              <w:t>Zdravstvene i veterinarske usluge</w:t>
            </w:r>
          </w:p>
        </w:tc>
        <w:tc>
          <w:tcPr>
            <w:tcW w:w="700" w:type="dxa"/>
            <w:tcMar>
              <w:top w:w="0" w:type="dxa"/>
              <w:bottom w:w="0" w:type="dxa"/>
            </w:tcMar>
            <w:vAlign w:val="center"/>
          </w:tcPr>
          <w:p w14:paraId="09D72B0C" w14:textId="77777777" w:rsidR="004A2FA1" w:rsidRDefault="00B75EB5">
            <w:pPr>
              <w:keepNext/>
              <w:keepLines/>
              <w:spacing w:after="0" w:line="240" w:lineRule="auto"/>
            </w:pPr>
            <w:r>
              <w:rPr>
                <w:sz w:val="18"/>
              </w:rPr>
              <w:t>3236</w:t>
            </w:r>
          </w:p>
        </w:tc>
        <w:tc>
          <w:tcPr>
            <w:tcW w:w="1860" w:type="dxa"/>
            <w:tcMar>
              <w:top w:w="0" w:type="dxa"/>
              <w:bottom w:w="0" w:type="dxa"/>
            </w:tcMar>
            <w:vAlign w:val="center"/>
          </w:tcPr>
          <w:p w14:paraId="1E9B3132" w14:textId="77777777" w:rsidR="004A2FA1" w:rsidRDefault="00B75EB5">
            <w:pPr>
              <w:keepNext/>
              <w:keepLines/>
              <w:spacing w:after="0" w:line="240" w:lineRule="auto"/>
              <w:jc w:val="right"/>
            </w:pPr>
            <w:r>
              <w:rPr>
                <w:sz w:val="18"/>
              </w:rPr>
              <w:t>861,67</w:t>
            </w:r>
          </w:p>
        </w:tc>
        <w:tc>
          <w:tcPr>
            <w:tcW w:w="1860" w:type="dxa"/>
            <w:tcMar>
              <w:top w:w="0" w:type="dxa"/>
              <w:bottom w:w="0" w:type="dxa"/>
            </w:tcMar>
            <w:vAlign w:val="center"/>
          </w:tcPr>
          <w:p w14:paraId="42BB09BB" w14:textId="77777777" w:rsidR="004A2FA1" w:rsidRDefault="00B75EB5">
            <w:pPr>
              <w:keepNext/>
              <w:keepLines/>
              <w:spacing w:after="0" w:line="240" w:lineRule="auto"/>
              <w:jc w:val="right"/>
            </w:pPr>
            <w:r>
              <w:rPr>
                <w:sz w:val="18"/>
              </w:rPr>
              <w:t>467,50</w:t>
            </w:r>
          </w:p>
        </w:tc>
        <w:tc>
          <w:tcPr>
            <w:tcW w:w="700" w:type="dxa"/>
            <w:tcMar>
              <w:top w:w="0" w:type="dxa"/>
              <w:bottom w:w="0" w:type="dxa"/>
            </w:tcMar>
            <w:vAlign w:val="center"/>
          </w:tcPr>
          <w:p w14:paraId="1C71181D" w14:textId="77777777" w:rsidR="004A2FA1" w:rsidRDefault="00B75EB5">
            <w:pPr>
              <w:keepNext/>
              <w:keepLines/>
              <w:spacing w:after="0" w:line="240" w:lineRule="auto"/>
              <w:jc w:val="right"/>
            </w:pPr>
            <w:r>
              <w:rPr>
                <w:sz w:val="18"/>
              </w:rPr>
              <w:t>54,3</w:t>
            </w:r>
          </w:p>
        </w:tc>
      </w:tr>
    </w:tbl>
    <w:p w14:paraId="340EB2D0" w14:textId="77777777" w:rsidR="004A2FA1" w:rsidRDefault="004A2FA1">
      <w:pPr>
        <w:spacing w:after="0"/>
      </w:pPr>
    </w:p>
    <w:p w14:paraId="32EEB133" w14:textId="77777777" w:rsidR="004A2FA1" w:rsidRDefault="00B75EB5">
      <w:r>
        <w:t>Nije bilo potrebe za tom vrstom usluga pa imamo smanjenje u odnosu na 2024.godinu.</w:t>
      </w:r>
    </w:p>
    <w:p w14:paraId="0A10D0FD" w14:textId="77777777" w:rsidR="004A2FA1" w:rsidRDefault="004A2FA1"/>
    <w:p w14:paraId="422E3D1F" w14:textId="77777777" w:rsidR="004A2FA1" w:rsidRDefault="00B75EB5">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1B9B7BC8" w14:textId="77777777">
        <w:trPr>
          <w:cantSplit/>
        </w:trPr>
        <w:tc>
          <w:tcPr>
            <w:tcW w:w="700" w:type="dxa"/>
            <w:shd w:val="clear" w:color="auto" w:fill="E7F0F9"/>
            <w:tcMar>
              <w:top w:w="0" w:type="dxa"/>
              <w:bottom w:w="0" w:type="dxa"/>
            </w:tcMar>
            <w:vAlign w:val="center"/>
          </w:tcPr>
          <w:p w14:paraId="02EBA57B"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3823A5"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BC411D"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AF403"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10084E"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1B83C8" w14:textId="77777777" w:rsidR="004A2FA1" w:rsidRDefault="00B75EB5">
            <w:pPr>
              <w:keepNext/>
              <w:keepLines/>
              <w:spacing w:after="0" w:line="240" w:lineRule="auto"/>
              <w:jc w:val="center"/>
            </w:pPr>
            <w:r>
              <w:rPr>
                <w:b/>
                <w:sz w:val="18"/>
              </w:rPr>
              <w:t>Indeks (%)</w:t>
            </w:r>
          </w:p>
        </w:tc>
      </w:tr>
      <w:tr w:rsidR="004A2FA1" w14:paraId="34AED710" w14:textId="77777777">
        <w:trPr>
          <w:cantSplit/>
          <w:trHeight w:val="560"/>
        </w:trPr>
        <w:tc>
          <w:tcPr>
            <w:tcW w:w="700" w:type="dxa"/>
            <w:tcMar>
              <w:top w:w="0" w:type="dxa"/>
              <w:bottom w:w="0" w:type="dxa"/>
            </w:tcMar>
            <w:vAlign w:val="center"/>
          </w:tcPr>
          <w:p w14:paraId="36E85F41" w14:textId="77777777" w:rsidR="004A2FA1" w:rsidRDefault="00B75EB5">
            <w:pPr>
              <w:keepNext/>
              <w:keepLines/>
              <w:spacing w:after="0" w:line="240" w:lineRule="auto"/>
            </w:pPr>
            <w:r>
              <w:rPr>
                <w:sz w:val="18"/>
              </w:rPr>
              <w:t>3237</w:t>
            </w:r>
          </w:p>
        </w:tc>
        <w:tc>
          <w:tcPr>
            <w:tcW w:w="3180" w:type="dxa"/>
            <w:tcMar>
              <w:top w:w="0" w:type="dxa"/>
              <w:bottom w:w="0" w:type="dxa"/>
            </w:tcMar>
            <w:vAlign w:val="center"/>
          </w:tcPr>
          <w:p w14:paraId="0B9B11EA" w14:textId="77777777" w:rsidR="004A2FA1" w:rsidRDefault="00B75EB5">
            <w:pPr>
              <w:keepNext/>
              <w:keepLines/>
              <w:spacing w:after="0" w:line="240" w:lineRule="auto"/>
            </w:pPr>
            <w:r>
              <w:rPr>
                <w:sz w:val="18"/>
              </w:rPr>
              <w:t>Intelektualne i osobne usluge</w:t>
            </w:r>
          </w:p>
        </w:tc>
        <w:tc>
          <w:tcPr>
            <w:tcW w:w="700" w:type="dxa"/>
            <w:tcMar>
              <w:top w:w="0" w:type="dxa"/>
              <w:bottom w:w="0" w:type="dxa"/>
            </w:tcMar>
            <w:vAlign w:val="center"/>
          </w:tcPr>
          <w:p w14:paraId="570AF48E" w14:textId="77777777" w:rsidR="004A2FA1" w:rsidRDefault="00B75EB5">
            <w:pPr>
              <w:keepNext/>
              <w:keepLines/>
              <w:spacing w:after="0" w:line="240" w:lineRule="auto"/>
            </w:pPr>
            <w:r>
              <w:rPr>
                <w:sz w:val="18"/>
              </w:rPr>
              <w:t>3237</w:t>
            </w:r>
          </w:p>
        </w:tc>
        <w:tc>
          <w:tcPr>
            <w:tcW w:w="1860" w:type="dxa"/>
            <w:tcMar>
              <w:top w:w="0" w:type="dxa"/>
              <w:bottom w:w="0" w:type="dxa"/>
            </w:tcMar>
            <w:vAlign w:val="center"/>
          </w:tcPr>
          <w:p w14:paraId="5A54CE6A" w14:textId="77777777" w:rsidR="004A2FA1" w:rsidRDefault="00B75EB5">
            <w:pPr>
              <w:keepNext/>
              <w:keepLines/>
              <w:spacing w:after="0" w:line="240" w:lineRule="auto"/>
              <w:jc w:val="right"/>
            </w:pPr>
            <w:r>
              <w:rPr>
                <w:sz w:val="18"/>
              </w:rPr>
              <w:t>1.905,22</w:t>
            </w:r>
          </w:p>
        </w:tc>
        <w:tc>
          <w:tcPr>
            <w:tcW w:w="1860" w:type="dxa"/>
            <w:tcMar>
              <w:top w:w="0" w:type="dxa"/>
              <w:bottom w:w="0" w:type="dxa"/>
            </w:tcMar>
            <w:vAlign w:val="center"/>
          </w:tcPr>
          <w:p w14:paraId="027FA8C1" w14:textId="77777777" w:rsidR="004A2FA1" w:rsidRDefault="00B75EB5">
            <w:pPr>
              <w:keepNext/>
              <w:keepLines/>
              <w:spacing w:after="0" w:line="240" w:lineRule="auto"/>
              <w:jc w:val="right"/>
            </w:pPr>
            <w:r>
              <w:rPr>
                <w:sz w:val="18"/>
              </w:rPr>
              <w:t>2.593,00</w:t>
            </w:r>
          </w:p>
        </w:tc>
        <w:tc>
          <w:tcPr>
            <w:tcW w:w="700" w:type="dxa"/>
            <w:tcMar>
              <w:top w:w="0" w:type="dxa"/>
              <w:bottom w:w="0" w:type="dxa"/>
            </w:tcMar>
            <w:vAlign w:val="center"/>
          </w:tcPr>
          <w:p w14:paraId="7679AB55" w14:textId="77777777" w:rsidR="004A2FA1" w:rsidRDefault="00B75EB5">
            <w:pPr>
              <w:keepNext/>
              <w:keepLines/>
              <w:spacing w:after="0" w:line="240" w:lineRule="auto"/>
              <w:jc w:val="right"/>
            </w:pPr>
            <w:r>
              <w:rPr>
                <w:sz w:val="18"/>
              </w:rPr>
              <w:t>136,1</w:t>
            </w:r>
          </w:p>
        </w:tc>
      </w:tr>
    </w:tbl>
    <w:p w14:paraId="327D630B" w14:textId="77777777" w:rsidR="004A2FA1" w:rsidRDefault="004A2FA1">
      <w:pPr>
        <w:spacing w:after="0"/>
      </w:pPr>
    </w:p>
    <w:p w14:paraId="0F4D7BDC" w14:textId="77777777" w:rsidR="004A2FA1" w:rsidRDefault="00B75EB5">
      <w:r>
        <w:t>Bilježimo povećanje u 2025.godini jer je JVP Čakovec dala izraditi dokumenat Procjena rizika koji je obavezan prema Zakonu o zaštiti na radu (1.625,62 eura)</w:t>
      </w:r>
    </w:p>
    <w:p w14:paraId="2A9558C0" w14:textId="77777777" w:rsidR="004A2FA1" w:rsidRDefault="004A2FA1"/>
    <w:p w14:paraId="3E7A8F92" w14:textId="77777777" w:rsidR="004A2FA1" w:rsidRDefault="00B75EB5">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387718A" w14:textId="77777777">
        <w:trPr>
          <w:cantSplit/>
        </w:trPr>
        <w:tc>
          <w:tcPr>
            <w:tcW w:w="700" w:type="dxa"/>
            <w:shd w:val="clear" w:color="auto" w:fill="E7F0F9"/>
            <w:tcMar>
              <w:top w:w="0" w:type="dxa"/>
              <w:bottom w:w="0" w:type="dxa"/>
            </w:tcMar>
            <w:vAlign w:val="center"/>
          </w:tcPr>
          <w:p w14:paraId="7EE2BB5D"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3ACB21"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8FA400"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938D3D"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9E0CBE"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5B959D" w14:textId="77777777" w:rsidR="004A2FA1" w:rsidRDefault="00B75EB5">
            <w:pPr>
              <w:keepNext/>
              <w:keepLines/>
              <w:spacing w:after="0" w:line="240" w:lineRule="auto"/>
              <w:jc w:val="center"/>
            </w:pPr>
            <w:r>
              <w:rPr>
                <w:b/>
                <w:sz w:val="18"/>
              </w:rPr>
              <w:t>Indeks (%)</w:t>
            </w:r>
          </w:p>
        </w:tc>
      </w:tr>
      <w:tr w:rsidR="004A2FA1" w14:paraId="69C8B38B" w14:textId="77777777">
        <w:trPr>
          <w:cantSplit/>
          <w:trHeight w:val="560"/>
        </w:trPr>
        <w:tc>
          <w:tcPr>
            <w:tcW w:w="700" w:type="dxa"/>
            <w:tcMar>
              <w:top w:w="0" w:type="dxa"/>
              <w:bottom w:w="0" w:type="dxa"/>
            </w:tcMar>
            <w:vAlign w:val="center"/>
          </w:tcPr>
          <w:p w14:paraId="0E1B9C3E" w14:textId="77777777" w:rsidR="004A2FA1" w:rsidRDefault="00B75EB5">
            <w:pPr>
              <w:keepNext/>
              <w:keepLines/>
              <w:spacing w:after="0" w:line="240" w:lineRule="auto"/>
            </w:pPr>
            <w:r>
              <w:rPr>
                <w:sz w:val="18"/>
              </w:rPr>
              <w:t>3239</w:t>
            </w:r>
          </w:p>
        </w:tc>
        <w:tc>
          <w:tcPr>
            <w:tcW w:w="3180" w:type="dxa"/>
            <w:tcMar>
              <w:top w:w="0" w:type="dxa"/>
              <w:bottom w:w="0" w:type="dxa"/>
            </w:tcMar>
            <w:vAlign w:val="center"/>
          </w:tcPr>
          <w:p w14:paraId="5445B995" w14:textId="77777777" w:rsidR="004A2FA1" w:rsidRDefault="00B75EB5">
            <w:pPr>
              <w:keepNext/>
              <w:keepLines/>
              <w:spacing w:after="0" w:line="240" w:lineRule="auto"/>
            </w:pPr>
            <w:r>
              <w:rPr>
                <w:sz w:val="18"/>
              </w:rPr>
              <w:t>Ostale usluge</w:t>
            </w:r>
          </w:p>
        </w:tc>
        <w:tc>
          <w:tcPr>
            <w:tcW w:w="700" w:type="dxa"/>
            <w:tcMar>
              <w:top w:w="0" w:type="dxa"/>
              <w:bottom w:w="0" w:type="dxa"/>
            </w:tcMar>
            <w:vAlign w:val="center"/>
          </w:tcPr>
          <w:p w14:paraId="11ED78C6" w14:textId="77777777" w:rsidR="004A2FA1" w:rsidRDefault="00B75EB5">
            <w:pPr>
              <w:keepNext/>
              <w:keepLines/>
              <w:spacing w:after="0" w:line="240" w:lineRule="auto"/>
            </w:pPr>
            <w:r>
              <w:rPr>
                <w:sz w:val="18"/>
              </w:rPr>
              <w:t>3239</w:t>
            </w:r>
          </w:p>
        </w:tc>
        <w:tc>
          <w:tcPr>
            <w:tcW w:w="1860" w:type="dxa"/>
            <w:tcMar>
              <w:top w:w="0" w:type="dxa"/>
              <w:bottom w:w="0" w:type="dxa"/>
            </w:tcMar>
            <w:vAlign w:val="center"/>
          </w:tcPr>
          <w:p w14:paraId="5E3F1021" w14:textId="77777777" w:rsidR="004A2FA1" w:rsidRDefault="00B75EB5">
            <w:pPr>
              <w:keepNext/>
              <w:keepLines/>
              <w:spacing w:after="0" w:line="240" w:lineRule="auto"/>
              <w:jc w:val="right"/>
            </w:pPr>
            <w:r>
              <w:rPr>
                <w:sz w:val="18"/>
              </w:rPr>
              <w:t>2.434,52</w:t>
            </w:r>
          </w:p>
        </w:tc>
        <w:tc>
          <w:tcPr>
            <w:tcW w:w="1860" w:type="dxa"/>
            <w:tcMar>
              <w:top w:w="0" w:type="dxa"/>
              <w:bottom w:w="0" w:type="dxa"/>
            </w:tcMar>
            <w:vAlign w:val="center"/>
          </w:tcPr>
          <w:p w14:paraId="345AB7C7" w14:textId="77777777" w:rsidR="004A2FA1" w:rsidRDefault="00B75EB5">
            <w:pPr>
              <w:keepNext/>
              <w:keepLines/>
              <w:spacing w:after="0" w:line="240" w:lineRule="auto"/>
              <w:jc w:val="right"/>
            </w:pPr>
            <w:r>
              <w:rPr>
                <w:sz w:val="18"/>
              </w:rPr>
              <w:t>5.913,36</w:t>
            </w:r>
          </w:p>
        </w:tc>
        <w:tc>
          <w:tcPr>
            <w:tcW w:w="700" w:type="dxa"/>
            <w:tcMar>
              <w:top w:w="0" w:type="dxa"/>
              <w:bottom w:w="0" w:type="dxa"/>
            </w:tcMar>
            <w:vAlign w:val="center"/>
          </w:tcPr>
          <w:p w14:paraId="17491574" w14:textId="77777777" w:rsidR="004A2FA1" w:rsidRDefault="00B75EB5">
            <w:pPr>
              <w:keepNext/>
              <w:keepLines/>
              <w:spacing w:after="0" w:line="240" w:lineRule="auto"/>
              <w:jc w:val="right"/>
            </w:pPr>
            <w:r>
              <w:rPr>
                <w:sz w:val="18"/>
              </w:rPr>
              <w:t>242,9</w:t>
            </w:r>
          </w:p>
        </w:tc>
      </w:tr>
    </w:tbl>
    <w:p w14:paraId="539CC25F" w14:textId="77777777" w:rsidR="004A2FA1" w:rsidRDefault="004A2FA1">
      <w:pPr>
        <w:spacing w:after="0"/>
      </w:pPr>
    </w:p>
    <w:p w14:paraId="3FD99F69" w14:textId="77777777" w:rsidR="004A2FA1" w:rsidRDefault="00B75EB5">
      <w:r>
        <w:t>Ostale usluge povećane su za 142,90% odnosno 3.478,84 eura. JVP Čakovec obilježavala je 50 godina profesionalnog vatrogastva te je tom prigodom dala tiskati monografiju u iznosu 3.102,50 eura.</w:t>
      </w:r>
    </w:p>
    <w:p w14:paraId="1AC56460" w14:textId="77777777" w:rsidR="004A2FA1" w:rsidRDefault="004A2FA1"/>
    <w:p w14:paraId="21A87990" w14:textId="77777777" w:rsidR="004A2FA1" w:rsidRDefault="00B75EB5">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3200CC2E" w14:textId="77777777">
        <w:trPr>
          <w:cantSplit/>
        </w:trPr>
        <w:tc>
          <w:tcPr>
            <w:tcW w:w="700" w:type="dxa"/>
            <w:shd w:val="clear" w:color="auto" w:fill="E7F0F9"/>
            <w:tcMar>
              <w:top w:w="0" w:type="dxa"/>
              <w:bottom w:w="0" w:type="dxa"/>
            </w:tcMar>
            <w:vAlign w:val="center"/>
          </w:tcPr>
          <w:p w14:paraId="574C561D"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907758"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3F3886"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682016"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A39055"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E4EA63" w14:textId="77777777" w:rsidR="004A2FA1" w:rsidRDefault="00B75EB5">
            <w:pPr>
              <w:keepNext/>
              <w:keepLines/>
              <w:spacing w:after="0" w:line="240" w:lineRule="auto"/>
              <w:jc w:val="center"/>
            </w:pPr>
            <w:r>
              <w:rPr>
                <w:b/>
                <w:sz w:val="18"/>
              </w:rPr>
              <w:t>Indeks (%)</w:t>
            </w:r>
          </w:p>
        </w:tc>
      </w:tr>
      <w:tr w:rsidR="004A2FA1" w14:paraId="456B1A3D" w14:textId="77777777">
        <w:trPr>
          <w:cantSplit/>
          <w:trHeight w:val="560"/>
        </w:trPr>
        <w:tc>
          <w:tcPr>
            <w:tcW w:w="700" w:type="dxa"/>
            <w:tcMar>
              <w:top w:w="0" w:type="dxa"/>
              <w:bottom w:w="0" w:type="dxa"/>
            </w:tcMar>
            <w:vAlign w:val="center"/>
          </w:tcPr>
          <w:p w14:paraId="63A5CFFC" w14:textId="77777777" w:rsidR="004A2FA1" w:rsidRDefault="00B75EB5">
            <w:pPr>
              <w:keepNext/>
              <w:keepLines/>
              <w:spacing w:after="0" w:line="240" w:lineRule="auto"/>
            </w:pPr>
            <w:r>
              <w:rPr>
                <w:sz w:val="18"/>
              </w:rPr>
              <w:t>329</w:t>
            </w:r>
          </w:p>
        </w:tc>
        <w:tc>
          <w:tcPr>
            <w:tcW w:w="3180" w:type="dxa"/>
            <w:tcMar>
              <w:top w:w="0" w:type="dxa"/>
              <w:bottom w:w="0" w:type="dxa"/>
            </w:tcMar>
            <w:vAlign w:val="center"/>
          </w:tcPr>
          <w:p w14:paraId="6B28D721" w14:textId="77777777" w:rsidR="004A2FA1" w:rsidRDefault="00B75EB5">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18D1EC00" w14:textId="77777777" w:rsidR="004A2FA1" w:rsidRDefault="00B75EB5">
            <w:pPr>
              <w:keepNext/>
              <w:keepLines/>
              <w:spacing w:after="0" w:line="240" w:lineRule="auto"/>
            </w:pPr>
            <w:r>
              <w:rPr>
                <w:sz w:val="18"/>
              </w:rPr>
              <w:t>329</w:t>
            </w:r>
          </w:p>
        </w:tc>
        <w:tc>
          <w:tcPr>
            <w:tcW w:w="1860" w:type="dxa"/>
            <w:tcMar>
              <w:top w:w="0" w:type="dxa"/>
              <w:bottom w:w="0" w:type="dxa"/>
            </w:tcMar>
            <w:vAlign w:val="center"/>
          </w:tcPr>
          <w:p w14:paraId="48577BC4" w14:textId="77777777" w:rsidR="004A2FA1" w:rsidRDefault="00B75EB5">
            <w:pPr>
              <w:keepNext/>
              <w:keepLines/>
              <w:spacing w:after="0" w:line="240" w:lineRule="auto"/>
              <w:jc w:val="right"/>
            </w:pPr>
            <w:r>
              <w:rPr>
                <w:sz w:val="18"/>
              </w:rPr>
              <w:t>26.674,47</w:t>
            </w:r>
          </w:p>
        </w:tc>
        <w:tc>
          <w:tcPr>
            <w:tcW w:w="1860" w:type="dxa"/>
            <w:tcMar>
              <w:top w:w="0" w:type="dxa"/>
              <w:bottom w:w="0" w:type="dxa"/>
            </w:tcMar>
            <w:vAlign w:val="center"/>
          </w:tcPr>
          <w:p w14:paraId="5F33D7C8" w14:textId="77777777" w:rsidR="004A2FA1" w:rsidRDefault="00B75EB5">
            <w:pPr>
              <w:keepNext/>
              <w:keepLines/>
              <w:spacing w:after="0" w:line="240" w:lineRule="auto"/>
              <w:jc w:val="right"/>
            </w:pPr>
            <w:r>
              <w:rPr>
                <w:sz w:val="18"/>
              </w:rPr>
              <w:t>39.756,14</w:t>
            </w:r>
          </w:p>
        </w:tc>
        <w:tc>
          <w:tcPr>
            <w:tcW w:w="700" w:type="dxa"/>
            <w:tcMar>
              <w:top w:w="0" w:type="dxa"/>
              <w:bottom w:w="0" w:type="dxa"/>
            </w:tcMar>
            <w:vAlign w:val="center"/>
          </w:tcPr>
          <w:p w14:paraId="62E9FBBB" w14:textId="77777777" w:rsidR="004A2FA1" w:rsidRDefault="00B75EB5">
            <w:pPr>
              <w:keepNext/>
              <w:keepLines/>
              <w:spacing w:after="0" w:line="240" w:lineRule="auto"/>
              <w:jc w:val="right"/>
            </w:pPr>
            <w:r>
              <w:rPr>
                <w:sz w:val="18"/>
              </w:rPr>
              <w:t>149,0</w:t>
            </w:r>
          </w:p>
        </w:tc>
      </w:tr>
    </w:tbl>
    <w:p w14:paraId="38DA5FD1" w14:textId="77777777" w:rsidR="004A2FA1" w:rsidRDefault="004A2FA1">
      <w:pPr>
        <w:spacing w:after="0"/>
      </w:pPr>
    </w:p>
    <w:p w14:paraId="2C9A9D9C" w14:textId="77777777" w:rsidR="004A2FA1" w:rsidRDefault="00B75EB5">
      <w:r>
        <w:t>Ostali nespomenuti rashodi poslovanja veći su za 49% u odnosu na 2024.godinu, ali su u unutar planiranih sredstava prema Financijskom planu odnosno čak i manji za 3.293,86 eura.</w:t>
      </w:r>
    </w:p>
    <w:p w14:paraId="429D247E" w14:textId="77777777" w:rsidR="004A2FA1" w:rsidRDefault="004A2FA1"/>
    <w:p w14:paraId="218DBFCE" w14:textId="77777777" w:rsidR="004A2FA1" w:rsidRDefault="00B75EB5">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68471B6" w14:textId="77777777">
        <w:trPr>
          <w:cantSplit/>
        </w:trPr>
        <w:tc>
          <w:tcPr>
            <w:tcW w:w="700" w:type="dxa"/>
            <w:shd w:val="clear" w:color="auto" w:fill="E7F0F9"/>
            <w:tcMar>
              <w:top w:w="0" w:type="dxa"/>
              <w:bottom w:w="0" w:type="dxa"/>
            </w:tcMar>
            <w:vAlign w:val="center"/>
          </w:tcPr>
          <w:p w14:paraId="560406FE"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8D3136"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A5D6E3"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317618"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8C2FF6"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18E7E1" w14:textId="77777777" w:rsidR="004A2FA1" w:rsidRDefault="00B75EB5">
            <w:pPr>
              <w:keepNext/>
              <w:keepLines/>
              <w:spacing w:after="0" w:line="240" w:lineRule="auto"/>
              <w:jc w:val="center"/>
            </w:pPr>
            <w:r>
              <w:rPr>
                <w:b/>
                <w:sz w:val="18"/>
              </w:rPr>
              <w:t>Indeks (%)</w:t>
            </w:r>
          </w:p>
        </w:tc>
      </w:tr>
      <w:tr w:rsidR="004A2FA1" w14:paraId="37C5629B" w14:textId="77777777">
        <w:trPr>
          <w:cantSplit/>
          <w:trHeight w:val="560"/>
        </w:trPr>
        <w:tc>
          <w:tcPr>
            <w:tcW w:w="700" w:type="dxa"/>
            <w:tcMar>
              <w:top w:w="0" w:type="dxa"/>
              <w:bottom w:w="0" w:type="dxa"/>
            </w:tcMar>
            <w:vAlign w:val="center"/>
          </w:tcPr>
          <w:p w14:paraId="520B3E30" w14:textId="77777777" w:rsidR="004A2FA1" w:rsidRDefault="00B75EB5">
            <w:pPr>
              <w:keepNext/>
              <w:keepLines/>
              <w:spacing w:after="0" w:line="240" w:lineRule="auto"/>
            </w:pPr>
            <w:r>
              <w:rPr>
                <w:sz w:val="18"/>
              </w:rPr>
              <w:t>3292</w:t>
            </w:r>
          </w:p>
        </w:tc>
        <w:tc>
          <w:tcPr>
            <w:tcW w:w="3180" w:type="dxa"/>
            <w:tcMar>
              <w:top w:w="0" w:type="dxa"/>
              <w:bottom w:w="0" w:type="dxa"/>
            </w:tcMar>
            <w:vAlign w:val="center"/>
          </w:tcPr>
          <w:p w14:paraId="145DA702" w14:textId="77777777" w:rsidR="004A2FA1" w:rsidRDefault="00B75EB5">
            <w:pPr>
              <w:keepNext/>
              <w:keepLines/>
              <w:spacing w:after="0" w:line="240" w:lineRule="auto"/>
            </w:pPr>
            <w:r>
              <w:rPr>
                <w:sz w:val="18"/>
              </w:rPr>
              <w:t>Premije osiguranja</w:t>
            </w:r>
          </w:p>
        </w:tc>
        <w:tc>
          <w:tcPr>
            <w:tcW w:w="700" w:type="dxa"/>
            <w:tcMar>
              <w:top w:w="0" w:type="dxa"/>
              <w:bottom w:w="0" w:type="dxa"/>
            </w:tcMar>
            <w:vAlign w:val="center"/>
          </w:tcPr>
          <w:p w14:paraId="67DCBCF5" w14:textId="77777777" w:rsidR="004A2FA1" w:rsidRDefault="00B75EB5">
            <w:pPr>
              <w:keepNext/>
              <w:keepLines/>
              <w:spacing w:after="0" w:line="240" w:lineRule="auto"/>
            </w:pPr>
            <w:r>
              <w:rPr>
                <w:sz w:val="18"/>
              </w:rPr>
              <w:t>3292</w:t>
            </w:r>
          </w:p>
        </w:tc>
        <w:tc>
          <w:tcPr>
            <w:tcW w:w="1860" w:type="dxa"/>
            <w:tcMar>
              <w:top w:w="0" w:type="dxa"/>
              <w:bottom w:w="0" w:type="dxa"/>
            </w:tcMar>
            <w:vAlign w:val="center"/>
          </w:tcPr>
          <w:p w14:paraId="1A49FCEA" w14:textId="77777777" w:rsidR="004A2FA1" w:rsidRDefault="00B75EB5">
            <w:pPr>
              <w:keepNext/>
              <w:keepLines/>
              <w:spacing w:after="0" w:line="240" w:lineRule="auto"/>
              <w:jc w:val="right"/>
            </w:pPr>
            <w:r>
              <w:rPr>
                <w:sz w:val="18"/>
              </w:rPr>
              <w:t>21.336,14</w:t>
            </w:r>
          </w:p>
        </w:tc>
        <w:tc>
          <w:tcPr>
            <w:tcW w:w="1860" w:type="dxa"/>
            <w:tcMar>
              <w:top w:w="0" w:type="dxa"/>
              <w:bottom w:w="0" w:type="dxa"/>
            </w:tcMar>
            <w:vAlign w:val="center"/>
          </w:tcPr>
          <w:p w14:paraId="237864CB" w14:textId="77777777" w:rsidR="004A2FA1" w:rsidRDefault="00B75EB5">
            <w:pPr>
              <w:keepNext/>
              <w:keepLines/>
              <w:spacing w:after="0" w:line="240" w:lineRule="auto"/>
              <w:jc w:val="right"/>
            </w:pPr>
            <w:r>
              <w:rPr>
                <w:sz w:val="18"/>
              </w:rPr>
              <w:t>28.407,82</w:t>
            </w:r>
          </w:p>
        </w:tc>
        <w:tc>
          <w:tcPr>
            <w:tcW w:w="700" w:type="dxa"/>
            <w:tcMar>
              <w:top w:w="0" w:type="dxa"/>
              <w:bottom w:w="0" w:type="dxa"/>
            </w:tcMar>
            <w:vAlign w:val="center"/>
          </w:tcPr>
          <w:p w14:paraId="5CBF73AC" w14:textId="77777777" w:rsidR="004A2FA1" w:rsidRDefault="00B75EB5">
            <w:pPr>
              <w:keepNext/>
              <w:keepLines/>
              <w:spacing w:after="0" w:line="240" w:lineRule="auto"/>
              <w:jc w:val="right"/>
            </w:pPr>
            <w:r>
              <w:rPr>
                <w:sz w:val="18"/>
              </w:rPr>
              <w:t>133,1</w:t>
            </w:r>
          </w:p>
        </w:tc>
      </w:tr>
    </w:tbl>
    <w:p w14:paraId="2A6494F9" w14:textId="77777777" w:rsidR="004A2FA1" w:rsidRDefault="004A2FA1">
      <w:pPr>
        <w:spacing w:after="0"/>
      </w:pPr>
    </w:p>
    <w:p w14:paraId="6FB3E4ED" w14:textId="77777777" w:rsidR="004A2FA1" w:rsidRDefault="00B75EB5">
      <w:r>
        <w:t>Premije osiguranja porasle su za 7.071,68 eura a zbog ugovaranja nove police AO i kasko osiguranja za novu  vatrogasnu autoljestvu koja je nabavljena. Kasko osiguranje iznosi 7.071,68 eura a AO osiguranje 365,88 eura.</w:t>
      </w:r>
    </w:p>
    <w:p w14:paraId="63625B72" w14:textId="77777777" w:rsidR="004A2FA1" w:rsidRDefault="004A2FA1"/>
    <w:p w14:paraId="4F5B0E4A" w14:textId="77777777" w:rsidR="004A2FA1" w:rsidRDefault="00B75EB5">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364CCEE" w14:textId="77777777">
        <w:trPr>
          <w:cantSplit/>
        </w:trPr>
        <w:tc>
          <w:tcPr>
            <w:tcW w:w="700" w:type="dxa"/>
            <w:shd w:val="clear" w:color="auto" w:fill="E7F0F9"/>
            <w:tcMar>
              <w:top w:w="0" w:type="dxa"/>
              <w:bottom w:w="0" w:type="dxa"/>
            </w:tcMar>
            <w:vAlign w:val="center"/>
          </w:tcPr>
          <w:p w14:paraId="733FF99B"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57AF82"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F50656"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00F1AE"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444AEB"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FB07BE" w14:textId="77777777" w:rsidR="004A2FA1" w:rsidRDefault="00B75EB5">
            <w:pPr>
              <w:keepNext/>
              <w:keepLines/>
              <w:spacing w:after="0" w:line="240" w:lineRule="auto"/>
              <w:jc w:val="center"/>
            </w:pPr>
            <w:r>
              <w:rPr>
                <w:b/>
                <w:sz w:val="18"/>
              </w:rPr>
              <w:t>Indeks (%)</w:t>
            </w:r>
          </w:p>
        </w:tc>
      </w:tr>
      <w:tr w:rsidR="004A2FA1" w14:paraId="1156EAEB" w14:textId="77777777">
        <w:trPr>
          <w:cantSplit/>
          <w:trHeight w:val="560"/>
        </w:trPr>
        <w:tc>
          <w:tcPr>
            <w:tcW w:w="700" w:type="dxa"/>
            <w:tcMar>
              <w:top w:w="0" w:type="dxa"/>
              <w:bottom w:w="0" w:type="dxa"/>
            </w:tcMar>
            <w:vAlign w:val="center"/>
          </w:tcPr>
          <w:p w14:paraId="0D169630" w14:textId="77777777" w:rsidR="004A2FA1" w:rsidRDefault="00B75EB5">
            <w:pPr>
              <w:keepNext/>
              <w:keepLines/>
              <w:spacing w:after="0" w:line="240" w:lineRule="auto"/>
            </w:pPr>
            <w:r>
              <w:rPr>
                <w:sz w:val="18"/>
              </w:rPr>
              <w:t>3293</w:t>
            </w:r>
          </w:p>
        </w:tc>
        <w:tc>
          <w:tcPr>
            <w:tcW w:w="3180" w:type="dxa"/>
            <w:tcMar>
              <w:top w:w="0" w:type="dxa"/>
              <w:bottom w:w="0" w:type="dxa"/>
            </w:tcMar>
            <w:vAlign w:val="center"/>
          </w:tcPr>
          <w:p w14:paraId="368C6D1B" w14:textId="77777777" w:rsidR="004A2FA1" w:rsidRDefault="00B75EB5">
            <w:pPr>
              <w:keepNext/>
              <w:keepLines/>
              <w:spacing w:after="0" w:line="240" w:lineRule="auto"/>
            </w:pPr>
            <w:r>
              <w:rPr>
                <w:sz w:val="18"/>
              </w:rPr>
              <w:t>Reprezentacija</w:t>
            </w:r>
          </w:p>
        </w:tc>
        <w:tc>
          <w:tcPr>
            <w:tcW w:w="700" w:type="dxa"/>
            <w:tcMar>
              <w:top w:w="0" w:type="dxa"/>
              <w:bottom w:w="0" w:type="dxa"/>
            </w:tcMar>
            <w:vAlign w:val="center"/>
          </w:tcPr>
          <w:p w14:paraId="44426B17" w14:textId="77777777" w:rsidR="004A2FA1" w:rsidRDefault="00B75EB5">
            <w:pPr>
              <w:keepNext/>
              <w:keepLines/>
              <w:spacing w:after="0" w:line="240" w:lineRule="auto"/>
            </w:pPr>
            <w:r>
              <w:rPr>
                <w:sz w:val="18"/>
              </w:rPr>
              <w:t>3293</w:t>
            </w:r>
          </w:p>
        </w:tc>
        <w:tc>
          <w:tcPr>
            <w:tcW w:w="1860" w:type="dxa"/>
            <w:tcMar>
              <w:top w:w="0" w:type="dxa"/>
              <w:bottom w:w="0" w:type="dxa"/>
            </w:tcMar>
            <w:vAlign w:val="center"/>
          </w:tcPr>
          <w:p w14:paraId="431339BB" w14:textId="77777777" w:rsidR="004A2FA1" w:rsidRDefault="00B75EB5">
            <w:pPr>
              <w:keepNext/>
              <w:keepLines/>
              <w:spacing w:after="0" w:line="240" w:lineRule="auto"/>
              <w:jc w:val="right"/>
            </w:pPr>
            <w:r>
              <w:rPr>
                <w:sz w:val="18"/>
              </w:rPr>
              <w:t>4.664,26</w:t>
            </w:r>
          </w:p>
        </w:tc>
        <w:tc>
          <w:tcPr>
            <w:tcW w:w="1860" w:type="dxa"/>
            <w:tcMar>
              <w:top w:w="0" w:type="dxa"/>
              <w:bottom w:w="0" w:type="dxa"/>
            </w:tcMar>
            <w:vAlign w:val="center"/>
          </w:tcPr>
          <w:p w14:paraId="539A95BF" w14:textId="77777777" w:rsidR="004A2FA1" w:rsidRDefault="00B75EB5">
            <w:pPr>
              <w:keepNext/>
              <w:keepLines/>
              <w:spacing w:after="0" w:line="240" w:lineRule="auto"/>
              <w:jc w:val="right"/>
            </w:pPr>
            <w:r>
              <w:rPr>
                <w:sz w:val="18"/>
              </w:rPr>
              <w:t>10.818,79</w:t>
            </w:r>
          </w:p>
        </w:tc>
        <w:tc>
          <w:tcPr>
            <w:tcW w:w="700" w:type="dxa"/>
            <w:tcMar>
              <w:top w:w="0" w:type="dxa"/>
              <w:bottom w:w="0" w:type="dxa"/>
            </w:tcMar>
            <w:vAlign w:val="center"/>
          </w:tcPr>
          <w:p w14:paraId="6C6F9FEB" w14:textId="77777777" w:rsidR="004A2FA1" w:rsidRDefault="00B75EB5">
            <w:pPr>
              <w:keepNext/>
              <w:keepLines/>
              <w:spacing w:after="0" w:line="240" w:lineRule="auto"/>
              <w:jc w:val="right"/>
            </w:pPr>
            <w:r>
              <w:rPr>
                <w:sz w:val="18"/>
              </w:rPr>
              <w:t>232,0</w:t>
            </w:r>
          </w:p>
        </w:tc>
      </w:tr>
    </w:tbl>
    <w:p w14:paraId="4E7EE641" w14:textId="77777777" w:rsidR="004A2FA1" w:rsidRDefault="004A2FA1">
      <w:pPr>
        <w:spacing w:after="0"/>
      </w:pPr>
    </w:p>
    <w:p w14:paraId="75541DE2" w14:textId="77777777" w:rsidR="004A2FA1" w:rsidRDefault="00B75EB5">
      <w:r>
        <w:t>Troškovi reprezentacije rastu za 132%, rezultat je obilježavanj 50 godina profesionalnog vatrogastva JVP Čakovec (najam kongresne dvorane i domjenak 4.752,90 eura).</w:t>
      </w:r>
    </w:p>
    <w:p w14:paraId="370B51E0" w14:textId="77777777" w:rsidR="004A2FA1" w:rsidRDefault="004A2FA1"/>
    <w:p w14:paraId="4850D212" w14:textId="77777777" w:rsidR="004A2FA1" w:rsidRDefault="00B75EB5">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1AC57F3A" w14:textId="77777777">
        <w:trPr>
          <w:cantSplit/>
        </w:trPr>
        <w:tc>
          <w:tcPr>
            <w:tcW w:w="700" w:type="dxa"/>
            <w:shd w:val="clear" w:color="auto" w:fill="E7F0F9"/>
            <w:tcMar>
              <w:top w:w="0" w:type="dxa"/>
              <w:bottom w:w="0" w:type="dxa"/>
            </w:tcMar>
            <w:vAlign w:val="center"/>
          </w:tcPr>
          <w:p w14:paraId="5F97D241"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6A0006"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8FBC0D"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2DF857"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9D1598"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5248F4" w14:textId="77777777" w:rsidR="004A2FA1" w:rsidRDefault="00B75EB5">
            <w:pPr>
              <w:keepNext/>
              <w:keepLines/>
              <w:spacing w:after="0" w:line="240" w:lineRule="auto"/>
              <w:jc w:val="center"/>
            </w:pPr>
            <w:r>
              <w:rPr>
                <w:b/>
                <w:sz w:val="18"/>
              </w:rPr>
              <w:t>Indeks (%)</w:t>
            </w:r>
          </w:p>
        </w:tc>
      </w:tr>
      <w:tr w:rsidR="004A2FA1" w14:paraId="1A1C8D43" w14:textId="77777777">
        <w:trPr>
          <w:cantSplit/>
          <w:trHeight w:val="560"/>
        </w:trPr>
        <w:tc>
          <w:tcPr>
            <w:tcW w:w="700" w:type="dxa"/>
            <w:tcMar>
              <w:top w:w="0" w:type="dxa"/>
              <w:bottom w:w="0" w:type="dxa"/>
            </w:tcMar>
            <w:vAlign w:val="center"/>
          </w:tcPr>
          <w:p w14:paraId="25AE8B98" w14:textId="77777777" w:rsidR="004A2FA1" w:rsidRDefault="00B75EB5">
            <w:pPr>
              <w:keepNext/>
              <w:keepLines/>
              <w:spacing w:after="0" w:line="240" w:lineRule="auto"/>
            </w:pPr>
            <w:r>
              <w:rPr>
                <w:sz w:val="18"/>
              </w:rPr>
              <w:t>34</w:t>
            </w:r>
          </w:p>
        </w:tc>
        <w:tc>
          <w:tcPr>
            <w:tcW w:w="3180" w:type="dxa"/>
            <w:tcMar>
              <w:top w:w="0" w:type="dxa"/>
              <w:bottom w:w="0" w:type="dxa"/>
            </w:tcMar>
            <w:vAlign w:val="center"/>
          </w:tcPr>
          <w:p w14:paraId="342E108C" w14:textId="77777777" w:rsidR="004A2FA1" w:rsidRDefault="00B75EB5">
            <w:pPr>
              <w:keepNext/>
              <w:keepLines/>
              <w:spacing w:after="0" w:line="240" w:lineRule="auto"/>
            </w:pPr>
            <w:r>
              <w:rPr>
                <w:sz w:val="18"/>
              </w:rPr>
              <w:t>Financijski rashodi (šifre 341+342+343)</w:t>
            </w:r>
          </w:p>
        </w:tc>
        <w:tc>
          <w:tcPr>
            <w:tcW w:w="700" w:type="dxa"/>
            <w:tcMar>
              <w:top w:w="0" w:type="dxa"/>
              <w:bottom w:w="0" w:type="dxa"/>
            </w:tcMar>
            <w:vAlign w:val="center"/>
          </w:tcPr>
          <w:p w14:paraId="663DABE4" w14:textId="77777777" w:rsidR="004A2FA1" w:rsidRDefault="00B75EB5">
            <w:pPr>
              <w:keepNext/>
              <w:keepLines/>
              <w:spacing w:after="0" w:line="240" w:lineRule="auto"/>
            </w:pPr>
            <w:r>
              <w:rPr>
                <w:sz w:val="18"/>
              </w:rPr>
              <w:t>34</w:t>
            </w:r>
          </w:p>
        </w:tc>
        <w:tc>
          <w:tcPr>
            <w:tcW w:w="1860" w:type="dxa"/>
            <w:tcMar>
              <w:top w:w="0" w:type="dxa"/>
              <w:bottom w:w="0" w:type="dxa"/>
            </w:tcMar>
            <w:vAlign w:val="center"/>
          </w:tcPr>
          <w:p w14:paraId="66F82C48" w14:textId="77777777" w:rsidR="004A2FA1" w:rsidRDefault="00B75EB5">
            <w:pPr>
              <w:keepNext/>
              <w:keepLines/>
              <w:spacing w:after="0" w:line="240" w:lineRule="auto"/>
              <w:jc w:val="right"/>
            </w:pPr>
            <w:r>
              <w:rPr>
                <w:sz w:val="18"/>
              </w:rPr>
              <w:t>3.835,27</w:t>
            </w:r>
          </w:p>
        </w:tc>
        <w:tc>
          <w:tcPr>
            <w:tcW w:w="1860" w:type="dxa"/>
            <w:tcMar>
              <w:top w:w="0" w:type="dxa"/>
              <w:bottom w:w="0" w:type="dxa"/>
            </w:tcMar>
            <w:vAlign w:val="center"/>
          </w:tcPr>
          <w:p w14:paraId="59C7B9EB" w14:textId="77777777" w:rsidR="004A2FA1" w:rsidRDefault="00B75EB5">
            <w:pPr>
              <w:keepNext/>
              <w:keepLines/>
              <w:spacing w:after="0" w:line="240" w:lineRule="auto"/>
              <w:jc w:val="right"/>
            </w:pPr>
            <w:r>
              <w:rPr>
                <w:sz w:val="18"/>
              </w:rPr>
              <w:t>15.225,40</w:t>
            </w:r>
          </w:p>
        </w:tc>
        <w:tc>
          <w:tcPr>
            <w:tcW w:w="700" w:type="dxa"/>
            <w:tcMar>
              <w:top w:w="0" w:type="dxa"/>
              <w:bottom w:w="0" w:type="dxa"/>
            </w:tcMar>
            <w:vAlign w:val="center"/>
          </w:tcPr>
          <w:p w14:paraId="5E345E8F" w14:textId="77777777" w:rsidR="004A2FA1" w:rsidRDefault="00B75EB5">
            <w:pPr>
              <w:keepNext/>
              <w:keepLines/>
              <w:spacing w:after="0" w:line="240" w:lineRule="auto"/>
              <w:jc w:val="right"/>
            </w:pPr>
            <w:r>
              <w:rPr>
                <w:sz w:val="18"/>
              </w:rPr>
              <w:t>397,0</w:t>
            </w:r>
          </w:p>
        </w:tc>
      </w:tr>
    </w:tbl>
    <w:p w14:paraId="5463F9BD" w14:textId="77777777" w:rsidR="004A2FA1" w:rsidRDefault="004A2FA1">
      <w:pPr>
        <w:spacing w:after="0"/>
      </w:pPr>
    </w:p>
    <w:p w14:paraId="1A709C8E" w14:textId="77777777" w:rsidR="004A2FA1" w:rsidRDefault="00B75EB5">
      <w:r>
        <w:t>Financijski rashodi povećavaju se za 297% a rezultat su povećanje cijena usluge platnog prometa i naknade za produženje roka korištenja kredita (HBOR) za vatrogasnu autoljestvu (3.000,00) i interkalarne kamate po istom odobrenom kreditu u iznosu od 10.784,09 eura)</w:t>
      </w:r>
    </w:p>
    <w:p w14:paraId="6D32C5B4" w14:textId="77777777" w:rsidR="004A2FA1" w:rsidRDefault="004A2FA1"/>
    <w:p w14:paraId="4FD78D97" w14:textId="77777777" w:rsidR="004A2FA1" w:rsidRDefault="00B75EB5">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3EE18D3" w14:textId="77777777">
        <w:trPr>
          <w:cantSplit/>
        </w:trPr>
        <w:tc>
          <w:tcPr>
            <w:tcW w:w="700" w:type="dxa"/>
            <w:shd w:val="clear" w:color="auto" w:fill="E7F0F9"/>
            <w:tcMar>
              <w:top w:w="0" w:type="dxa"/>
              <w:bottom w:w="0" w:type="dxa"/>
            </w:tcMar>
            <w:vAlign w:val="center"/>
          </w:tcPr>
          <w:p w14:paraId="1B5FB5CC"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CE01B7"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24A293"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7D93C0"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9A2F5A"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175A40" w14:textId="77777777" w:rsidR="004A2FA1" w:rsidRDefault="00B75EB5">
            <w:pPr>
              <w:keepNext/>
              <w:keepLines/>
              <w:spacing w:after="0" w:line="240" w:lineRule="auto"/>
              <w:jc w:val="center"/>
            </w:pPr>
            <w:r>
              <w:rPr>
                <w:b/>
                <w:sz w:val="18"/>
              </w:rPr>
              <w:t>Indeks (%)</w:t>
            </w:r>
          </w:p>
        </w:tc>
      </w:tr>
      <w:tr w:rsidR="004A2FA1" w14:paraId="54F9507A" w14:textId="77777777">
        <w:trPr>
          <w:cantSplit/>
          <w:trHeight w:val="560"/>
        </w:trPr>
        <w:tc>
          <w:tcPr>
            <w:tcW w:w="700" w:type="dxa"/>
            <w:tcMar>
              <w:top w:w="0" w:type="dxa"/>
              <w:bottom w:w="0" w:type="dxa"/>
            </w:tcMar>
            <w:vAlign w:val="center"/>
          </w:tcPr>
          <w:p w14:paraId="203B2CBF" w14:textId="77777777" w:rsidR="004A2FA1" w:rsidRDefault="00B75EB5">
            <w:pPr>
              <w:keepNext/>
              <w:keepLines/>
              <w:spacing w:after="0" w:line="240" w:lineRule="auto"/>
            </w:pPr>
            <w:r>
              <w:rPr>
                <w:sz w:val="18"/>
              </w:rPr>
              <w:t>3425</w:t>
            </w:r>
          </w:p>
        </w:tc>
        <w:tc>
          <w:tcPr>
            <w:tcW w:w="3180" w:type="dxa"/>
            <w:tcMar>
              <w:top w:w="0" w:type="dxa"/>
              <w:bottom w:w="0" w:type="dxa"/>
            </w:tcMar>
            <w:vAlign w:val="center"/>
          </w:tcPr>
          <w:p w14:paraId="193069EA" w14:textId="77777777" w:rsidR="004A2FA1" w:rsidRDefault="00B75EB5">
            <w:pPr>
              <w:keepNext/>
              <w:keepLines/>
              <w:spacing w:after="0" w:line="240" w:lineRule="auto"/>
            </w:pPr>
            <w:r>
              <w:rPr>
                <w:sz w:val="18"/>
              </w:rPr>
              <w:t>Kamate za odobrene, a nerealizirane kredite i zajmove</w:t>
            </w:r>
          </w:p>
        </w:tc>
        <w:tc>
          <w:tcPr>
            <w:tcW w:w="700" w:type="dxa"/>
            <w:tcMar>
              <w:top w:w="0" w:type="dxa"/>
              <w:bottom w:w="0" w:type="dxa"/>
            </w:tcMar>
            <w:vAlign w:val="center"/>
          </w:tcPr>
          <w:p w14:paraId="715BF745" w14:textId="77777777" w:rsidR="004A2FA1" w:rsidRDefault="00B75EB5">
            <w:pPr>
              <w:keepNext/>
              <w:keepLines/>
              <w:spacing w:after="0" w:line="240" w:lineRule="auto"/>
            </w:pPr>
            <w:r>
              <w:rPr>
                <w:sz w:val="18"/>
              </w:rPr>
              <w:t>3425</w:t>
            </w:r>
          </w:p>
        </w:tc>
        <w:tc>
          <w:tcPr>
            <w:tcW w:w="1860" w:type="dxa"/>
            <w:tcMar>
              <w:top w:w="0" w:type="dxa"/>
              <w:bottom w:w="0" w:type="dxa"/>
            </w:tcMar>
            <w:vAlign w:val="center"/>
          </w:tcPr>
          <w:p w14:paraId="7029F3EC"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147F8745" w14:textId="77777777" w:rsidR="004A2FA1" w:rsidRDefault="00B75EB5">
            <w:pPr>
              <w:keepNext/>
              <w:keepLines/>
              <w:spacing w:after="0" w:line="240" w:lineRule="auto"/>
              <w:jc w:val="right"/>
            </w:pPr>
            <w:r>
              <w:rPr>
                <w:sz w:val="18"/>
              </w:rPr>
              <w:t>10.784,09</w:t>
            </w:r>
          </w:p>
        </w:tc>
        <w:tc>
          <w:tcPr>
            <w:tcW w:w="700" w:type="dxa"/>
            <w:tcMar>
              <w:top w:w="0" w:type="dxa"/>
              <w:bottom w:w="0" w:type="dxa"/>
            </w:tcMar>
            <w:vAlign w:val="center"/>
          </w:tcPr>
          <w:p w14:paraId="7B751025" w14:textId="77777777" w:rsidR="004A2FA1" w:rsidRDefault="00B75EB5">
            <w:pPr>
              <w:keepNext/>
              <w:keepLines/>
              <w:spacing w:after="0" w:line="240" w:lineRule="auto"/>
              <w:jc w:val="right"/>
            </w:pPr>
            <w:r>
              <w:rPr>
                <w:sz w:val="18"/>
              </w:rPr>
              <w:t>-</w:t>
            </w:r>
          </w:p>
        </w:tc>
      </w:tr>
    </w:tbl>
    <w:p w14:paraId="7B914E08" w14:textId="77777777" w:rsidR="004A2FA1" w:rsidRDefault="004A2FA1">
      <w:pPr>
        <w:spacing w:after="0"/>
      </w:pPr>
    </w:p>
    <w:p w14:paraId="106B7076" w14:textId="77777777" w:rsidR="004A2FA1" w:rsidRDefault="00B75EB5">
      <w:r>
        <w:t xml:space="preserve">Kamata za interkalarnu kamatu naplaćena nam je za razdoblje od 18.09. do 31.12.2025.godine, a odnosi se na kredit za vatrogasnu autoljestvu koja je plaćena </w:t>
      </w:r>
      <w:r>
        <w:lastRenderedPageBreak/>
        <w:t>18.09.2025.godine iz kredita, a prema Ugovoru i Dodatku I Ugovoru o kreditu broj: INJS-24-1103285 datum prijenosa kredita u otplatu je 31.12.2025. godine. Kredit je uzet na rok od 10 godina (120) jednakih uzastopnih mjesečnih rata od kojih prva dospjeva na naplatu 31.01.2026.godine.</w:t>
      </w:r>
    </w:p>
    <w:p w14:paraId="04C6138C" w14:textId="77777777" w:rsidR="004A2FA1" w:rsidRDefault="004A2FA1"/>
    <w:p w14:paraId="3DE88992" w14:textId="77777777" w:rsidR="004A2FA1" w:rsidRDefault="00B75EB5">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1C7CEA89" w14:textId="77777777">
        <w:trPr>
          <w:cantSplit/>
        </w:trPr>
        <w:tc>
          <w:tcPr>
            <w:tcW w:w="700" w:type="dxa"/>
            <w:shd w:val="clear" w:color="auto" w:fill="E7F0F9"/>
            <w:tcMar>
              <w:top w:w="0" w:type="dxa"/>
              <w:bottom w:w="0" w:type="dxa"/>
            </w:tcMar>
            <w:vAlign w:val="center"/>
          </w:tcPr>
          <w:p w14:paraId="1CF28A38"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AD5A91"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82672"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67BEFB"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16554F"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D3A565" w14:textId="77777777" w:rsidR="004A2FA1" w:rsidRDefault="00B75EB5">
            <w:pPr>
              <w:keepNext/>
              <w:keepLines/>
              <w:spacing w:after="0" w:line="240" w:lineRule="auto"/>
              <w:jc w:val="center"/>
            </w:pPr>
            <w:r>
              <w:rPr>
                <w:b/>
                <w:sz w:val="18"/>
              </w:rPr>
              <w:t>Indeks (%)</w:t>
            </w:r>
          </w:p>
        </w:tc>
      </w:tr>
      <w:tr w:rsidR="004A2FA1" w14:paraId="15AA7403" w14:textId="77777777">
        <w:trPr>
          <w:cantSplit/>
          <w:trHeight w:val="560"/>
        </w:trPr>
        <w:tc>
          <w:tcPr>
            <w:tcW w:w="700" w:type="dxa"/>
            <w:tcMar>
              <w:top w:w="0" w:type="dxa"/>
              <w:bottom w:w="0" w:type="dxa"/>
            </w:tcMar>
            <w:vAlign w:val="center"/>
          </w:tcPr>
          <w:p w14:paraId="7F3E513F" w14:textId="77777777" w:rsidR="004A2FA1" w:rsidRDefault="00B75EB5">
            <w:pPr>
              <w:keepNext/>
              <w:keepLines/>
              <w:spacing w:after="0" w:line="240" w:lineRule="auto"/>
            </w:pPr>
            <w:r>
              <w:rPr>
                <w:sz w:val="18"/>
              </w:rPr>
              <w:t>37</w:t>
            </w:r>
          </w:p>
        </w:tc>
        <w:tc>
          <w:tcPr>
            <w:tcW w:w="3180" w:type="dxa"/>
            <w:tcMar>
              <w:top w:w="0" w:type="dxa"/>
              <w:bottom w:w="0" w:type="dxa"/>
            </w:tcMar>
            <w:vAlign w:val="center"/>
          </w:tcPr>
          <w:p w14:paraId="14BFE908" w14:textId="77777777" w:rsidR="004A2FA1" w:rsidRDefault="00B75EB5">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215B9739" w14:textId="77777777" w:rsidR="004A2FA1" w:rsidRDefault="00B75EB5">
            <w:pPr>
              <w:keepNext/>
              <w:keepLines/>
              <w:spacing w:after="0" w:line="240" w:lineRule="auto"/>
            </w:pPr>
            <w:r>
              <w:rPr>
                <w:sz w:val="18"/>
              </w:rPr>
              <w:t>37</w:t>
            </w:r>
          </w:p>
        </w:tc>
        <w:tc>
          <w:tcPr>
            <w:tcW w:w="1860" w:type="dxa"/>
            <w:tcMar>
              <w:top w:w="0" w:type="dxa"/>
              <w:bottom w:w="0" w:type="dxa"/>
            </w:tcMar>
            <w:vAlign w:val="center"/>
          </w:tcPr>
          <w:p w14:paraId="51C52BD7"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142FB18C" w14:textId="77777777" w:rsidR="004A2FA1" w:rsidRDefault="00B75EB5">
            <w:pPr>
              <w:keepNext/>
              <w:keepLines/>
              <w:spacing w:after="0" w:line="240" w:lineRule="auto"/>
              <w:jc w:val="right"/>
            </w:pPr>
            <w:r>
              <w:rPr>
                <w:sz w:val="18"/>
              </w:rPr>
              <w:t>1.620,00</w:t>
            </w:r>
          </w:p>
        </w:tc>
        <w:tc>
          <w:tcPr>
            <w:tcW w:w="700" w:type="dxa"/>
            <w:tcMar>
              <w:top w:w="0" w:type="dxa"/>
              <w:bottom w:w="0" w:type="dxa"/>
            </w:tcMar>
            <w:vAlign w:val="center"/>
          </w:tcPr>
          <w:p w14:paraId="04BB048E" w14:textId="77777777" w:rsidR="004A2FA1" w:rsidRDefault="00B75EB5">
            <w:pPr>
              <w:keepNext/>
              <w:keepLines/>
              <w:spacing w:after="0" w:line="240" w:lineRule="auto"/>
              <w:jc w:val="right"/>
            </w:pPr>
            <w:r>
              <w:rPr>
                <w:sz w:val="18"/>
              </w:rPr>
              <w:t>-</w:t>
            </w:r>
          </w:p>
        </w:tc>
      </w:tr>
    </w:tbl>
    <w:p w14:paraId="473141F3" w14:textId="77777777" w:rsidR="004A2FA1" w:rsidRDefault="004A2FA1">
      <w:pPr>
        <w:spacing w:after="0"/>
      </w:pPr>
    </w:p>
    <w:p w14:paraId="47BBDD38" w14:textId="77777777" w:rsidR="004A2FA1" w:rsidRDefault="00B75EB5">
      <w:r>
        <w:t>Temeljem Odluke Vatrogasnog vijeća  jednom zaposleniku plaćena školarina za stručni diplomski studij Sigurnosti i zaštite, smjer zaštita od požara za akademsku godinu 2024/2025. Prijašnjih godina ovu vrstu troška nismo imali.</w:t>
      </w:r>
    </w:p>
    <w:p w14:paraId="0D22944C" w14:textId="77777777" w:rsidR="004A2FA1" w:rsidRDefault="004A2FA1"/>
    <w:p w14:paraId="029FF11E" w14:textId="77777777" w:rsidR="004A2FA1" w:rsidRDefault="00B75EB5">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20D81E17" w14:textId="77777777">
        <w:trPr>
          <w:cantSplit/>
        </w:trPr>
        <w:tc>
          <w:tcPr>
            <w:tcW w:w="700" w:type="dxa"/>
            <w:shd w:val="clear" w:color="auto" w:fill="E7F0F9"/>
            <w:tcMar>
              <w:top w:w="0" w:type="dxa"/>
              <w:bottom w:w="0" w:type="dxa"/>
            </w:tcMar>
            <w:vAlign w:val="center"/>
          </w:tcPr>
          <w:p w14:paraId="4CF1C6A4"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5E6B00"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3BE5A6"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5D484"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16A32C"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7E92F1" w14:textId="77777777" w:rsidR="004A2FA1" w:rsidRDefault="00B75EB5">
            <w:pPr>
              <w:keepNext/>
              <w:keepLines/>
              <w:spacing w:after="0" w:line="240" w:lineRule="auto"/>
              <w:jc w:val="center"/>
            </w:pPr>
            <w:r>
              <w:rPr>
                <w:b/>
                <w:sz w:val="18"/>
              </w:rPr>
              <w:t>Indeks (%)</w:t>
            </w:r>
          </w:p>
        </w:tc>
      </w:tr>
      <w:tr w:rsidR="004A2FA1" w14:paraId="3895BC97" w14:textId="77777777">
        <w:trPr>
          <w:cantSplit/>
          <w:trHeight w:val="560"/>
        </w:trPr>
        <w:tc>
          <w:tcPr>
            <w:tcW w:w="700" w:type="dxa"/>
            <w:tcMar>
              <w:top w:w="0" w:type="dxa"/>
              <w:bottom w:w="0" w:type="dxa"/>
            </w:tcMar>
            <w:vAlign w:val="center"/>
          </w:tcPr>
          <w:p w14:paraId="1E071978" w14:textId="77777777" w:rsidR="004A2FA1" w:rsidRDefault="00B75EB5">
            <w:pPr>
              <w:keepNext/>
              <w:keepLines/>
              <w:spacing w:after="0" w:line="240" w:lineRule="auto"/>
            </w:pPr>
            <w:r>
              <w:rPr>
                <w:sz w:val="18"/>
              </w:rPr>
              <w:t>3721</w:t>
            </w:r>
          </w:p>
        </w:tc>
        <w:tc>
          <w:tcPr>
            <w:tcW w:w="3180" w:type="dxa"/>
            <w:tcMar>
              <w:top w:w="0" w:type="dxa"/>
              <w:bottom w:w="0" w:type="dxa"/>
            </w:tcMar>
            <w:vAlign w:val="center"/>
          </w:tcPr>
          <w:p w14:paraId="1168E484" w14:textId="77777777" w:rsidR="004A2FA1" w:rsidRDefault="00B75EB5">
            <w:pPr>
              <w:keepNext/>
              <w:keepLines/>
              <w:spacing w:after="0" w:line="240" w:lineRule="auto"/>
            </w:pPr>
            <w:r>
              <w:rPr>
                <w:sz w:val="18"/>
              </w:rPr>
              <w:t>Naknade građanima i kućanstvima u novcu</w:t>
            </w:r>
          </w:p>
        </w:tc>
        <w:tc>
          <w:tcPr>
            <w:tcW w:w="700" w:type="dxa"/>
            <w:tcMar>
              <w:top w:w="0" w:type="dxa"/>
              <w:bottom w:w="0" w:type="dxa"/>
            </w:tcMar>
            <w:vAlign w:val="center"/>
          </w:tcPr>
          <w:p w14:paraId="00136038" w14:textId="77777777" w:rsidR="004A2FA1" w:rsidRDefault="00B75EB5">
            <w:pPr>
              <w:keepNext/>
              <w:keepLines/>
              <w:spacing w:after="0" w:line="240" w:lineRule="auto"/>
            </w:pPr>
            <w:r>
              <w:rPr>
                <w:sz w:val="18"/>
              </w:rPr>
              <w:t>3721</w:t>
            </w:r>
          </w:p>
        </w:tc>
        <w:tc>
          <w:tcPr>
            <w:tcW w:w="1860" w:type="dxa"/>
            <w:tcMar>
              <w:top w:w="0" w:type="dxa"/>
              <w:bottom w:w="0" w:type="dxa"/>
            </w:tcMar>
            <w:vAlign w:val="center"/>
          </w:tcPr>
          <w:p w14:paraId="025EE3AB"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0D50C7C1" w14:textId="77777777" w:rsidR="004A2FA1" w:rsidRDefault="00B75EB5">
            <w:pPr>
              <w:keepNext/>
              <w:keepLines/>
              <w:spacing w:after="0" w:line="240" w:lineRule="auto"/>
              <w:jc w:val="right"/>
            </w:pPr>
            <w:r>
              <w:rPr>
                <w:sz w:val="18"/>
              </w:rPr>
              <w:t>1.620,00</w:t>
            </w:r>
          </w:p>
        </w:tc>
        <w:tc>
          <w:tcPr>
            <w:tcW w:w="700" w:type="dxa"/>
            <w:tcMar>
              <w:top w:w="0" w:type="dxa"/>
              <w:bottom w:w="0" w:type="dxa"/>
            </w:tcMar>
            <w:vAlign w:val="center"/>
          </w:tcPr>
          <w:p w14:paraId="6F0BF3D2" w14:textId="77777777" w:rsidR="004A2FA1" w:rsidRDefault="00B75EB5">
            <w:pPr>
              <w:keepNext/>
              <w:keepLines/>
              <w:spacing w:after="0" w:line="240" w:lineRule="auto"/>
              <w:jc w:val="right"/>
            </w:pPr>
            <w:r>
              <w:rPr>
                <w:sz w:val="18"/>
              </w:rPr>
              <w:t>-</w:t>
            </w:r>
          </w:p>
        </w:tc>
      </w:tr>
    </w:tbl>
    <w:p w14:paraId="6370B383" w14:textId="77777777" w:rsidR="004A2FA1" w:rsidRDefault="004A2FA1">
      <w:pPr>
        <w:spacing w:after="0"/>
      </w:pPr>
    </w:p>
    <w:p w14:paraId="75A38D71" w14:textId="77777777" w:rsidR="004A2FA1" w:rsidRDefault="00B75EB5">
      <w:r>
        <w:t>Temeljem Odluke Vatrogasnog vijeća  jednom zaposleniku plaćena školarina za stručni diplomski studij Sigurnosti i zaštite, smjer zaštita od požara za akademsku godinu 2024/2025. Prijašnjih godina ovu vrstu troška nismo imali.</w:t>
      </w:r>
    </w:p>
    <w:p w14:paraId="1E7614A0" w14:textId="77777777" w:rsidR="004A2FA1" w:rsidRDefault="004A2FA1"/>
    <w:p w14:paraId="3301F93F" w14:textId="77777777" w:rsidR="004A2FA1" w:rsidRDefault="00B75EB5">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08874291" w14:textId="77777777">
        <w:trPr>
          <w:cantSplit/>
        </w:trPr>
        <w:tc>
          <w:tcPr>
            <w:tcW w:w="700" w:type="dxa"/>
            <w:shd w:val="clear" w:color="auto" w:fill="E7F0F9"/>
            <w:tcMar>
              <w:top w:w="0" w:type="dxa"/>
              <w:bottom w:w="0" w:type="dxa"/>
            </w:tcMar>
            <w:vAlign w:val="center"/>
          </w:tcPr>
          <w:p w14:paraId="6DC3A56C"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AE21A4"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4D385E"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7832EF"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46CAED"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E3A03F" w14:textId="77777777" w:rsidR="004A2FA1" w:rsidRDefault="00B75EB5">
            <w:pPr>
              <w:keepNext/>
              <w:keepLines/>
              <w:spacing w:after="0" w:line="240" w:lineRule="auto"/>
              <w:jc w:val="center"/>
            </w:pPr>
            <w:r>
              <w:rPr>
                <w:b/>
                <w:sz w:val="18"/>
              </w:rPr>
              <w:t>Indeks (%)</w:t>
            </w:r>
          </w:p>
        </w:tc>
      </w:tr>
      <w:tr w:rsidR="004A2FA1" w14:paraId="552945E1" w14:textId="77777777">
        <w:trPr>
          <w:cantSplit/>
          <w:trHeight w:val="560"/>
        </w:trPr>
        <w:tc>
          <w:tcPr>
            <w:tcW w:w="700" w:type="dxa"/>
            <w:tcMar>
              <w:top w:w="0" w:type="dxa"/>
              <w:bottom w:w="0" w:type="dxa"/>
            </w:tcMar>
            <w:vAlign w:val="center"/>
          </w:tcPr>
          <w:p w14:paraId="48117890" w14:textId="77777777" w:rsidR="004A2FA1" w:rsidRDefault="004A2FA1">
            <w:pPr>
              <w:keepNext/>
              <w:keepLines/>
              <w:spacing w:after="0" w:line="240" w:lineRule="auto"/>
            </w:pPr>
          </w:p>
        </w:tc>
        <w:tc>
          <w:tcPr>
            <w:tcW w:w="3180" w:type="dxa"/>
            <w:tcMar>
              <w:top w:w="0" w:type="dxa"/>
              <w:bottom w:w="0" w:type="dxa"/>
            </w:tcMar>
            <w:vAlign w:val="center"/>
          </w:tcPr>
          <w:p w14:paraId="614AF584" w14:textId="77777777" w:rsidR="004A2FA1" w:rsidRDefault="00B75EB5">
            <w:pPr>
              <w:keepNext/>
              <w:keepLines/>
              <w:spacing w:after="0" w:line="240" w:lineRule="auto"/>
            </w:pPr>
            <w:r>
              <w:rPr>
                <w:sz w:val="18"/>
              </w:rPr>
              <w:t>Ukupni rashodi poslovanja (šifre 3-Z003+Z004)</w:t>
            </w:r>
          </w:p>
        </w:tc>
        <w:tc>
          <w:tcPr>
            <w:tcW w:w="700" w:type="dxa"/>
            <w:tcMar>
              <w:top w:w="0" w:type="dxa"/>
              <w:bottom w:w="0" w:type="dxa"/>
            </w:tcMar>
            <w:vAlign w:val="center"/>
          </w:tcPr>
          <w:p w14:paraId="13B9B48E" w14:textId="77777777" w:rsidR="004A2FA1" w:rsidRDefault="00B75EB5">
            <w:pPr>
              <w:keepNext/>
              <w:keepLines/>
              <w:spacing w:after="0" w:line="240" w:lineRule="auto"/>
            </w:pPr>
            <w:r>
              <w:rPr>
                <w:sz w:val="18"/>
              </w:rPr>
              <w:t>Z005</w:t>
            </w:r>
          </w:p>
        </w:tc>
        <w:tc>
          <w:tcPr>
            <w:tcW w:w="1860" w:type="dxa"/>
            <w:tcMar>
              <w:top w:w="0" w:type="dxa"/>
              <w:bottom w:w="0" w:type="dxa"/>
            </w:tcMar>
            <w:vAlign w:val="center"/>
          </w:tcPr>
          <w:p w14:paraId="565058C4" w14:textId="77777777" w:rsidR="004A2FA1" w:rsidRDefault="00B75EB5">
            <w:pPr>
              <w:keepNext/>
              <w:keepLines/>
              <w:spacing w:after="0" w:line="240" w:lineRule="auto"/>
              <w:jc w:val="right"/>
            </w:pPr>
            <w:r>
              <w:rPr>
                <w:sz w:val="18"/>
              </w:rPr>
              <w:t>1.436.525,71</w:t>
            </w:r>
          </w:p>
        </w:tc>
        <w:tc>
          <w:tcPr>
            <w:tcW w:w="1860" w:type="dxa"/>
            <w:tcMar>
              <w:top w:w="0" w:type="dxa"/>
              <w:bottom w:w="0" w:type="dxa"/>
            </w:tcMar>
            <w:vAlign w:val="center"/>
          </w:tcPr>
          <w:p w14:paraId="636A4559" w14:textId="77777777" w:rsidR="004A2FA1" w:rsidRDefault="00B75EB5">
            <w:pPr>
              <w:keepNext/>
              <w:keepLines/>
              <w:spacing w:after="0" w:line="240" w:lineRule="auto"/>
              <w:jc w:val="right"/>
            </w:pPr>
            <w:r>
              <w:rPr>
                <w:sz w:val="18"/>
              </w:rPr>
              <w:t>1.845.598,69</w:t>
            </w:r>
          </w:p>
        </w:tc>
        <w:tc>
          <w:tcPr>
            <w:tcW w:w="700" w:type="dxa"/>
            <w:tcMar>
              <w:top w:w="0" w:type="dxa"/>
              <w:bottom w:w="0" w:type="dxa"/>
            </w:tcMar>
            <w:vAlign w:val="center"/>
          </w:tcPr>
          <w:p w14:paraId="7EF3419E" w14:textId="77777777" w:rsidR="004A2FA1" w:rsidRDefault="00B75EB5">
            <w:pPr>
              <w:keepNext/>
              <w:keepLines/>
              <w:spacing w:after="0" w:line="240" w:lineRule="auto"/>
              <w:jc w:val="right"/>
            </w:pPr>
            <w:r>
              <w:rPr>
                <w:sz w:val="18"/>
              </w:rPr>
              <w:t>128,5</w:t>
            </w:r>
          </w:p>
        </w:tc>
      </w:tr>
    </w:tbl>
    <w:p w14:paraId="2B6AAFC4" w14:textId="77777777" w:rsidR="004A2FA1" w:rsidRDefault="004A2FA1">
      <w:pPr>
        <w:spacing w:after="0"/>
      </w:pPr>
    </w:p>
    <w:p w14:paraId="36E5C2AD" w14:textId="77777777" w:rsidR="004A2FA1" w:rsidRDefault="00B75EB5">
      <w:r>
        <w:t>Ukupni rashodi poslovanja porasli su za 28,50%, pri čemu rashodi za zaposlene bilježe najveći rast za 29,80%, a materijalni rashodi za 13,50%, sve u skladu planskim veličinama iz Financijskog plana za 2025.godinu.</w:t>
      </w:r>
    </w:p>
    <w:p w14:paraId="276A43D6" w14:textId="77777777" w:rsidR="004A2FA1" w:rsidRDefault="004A2FA1"/>
    <w:p w14:paraId="32B92C2E" w14:textId="77777777" w:rsidR="004A2FA1" w:rsidRDefault="00B75EB5">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2ADFA69F" w14:textId="77777777">
        <w:trPr>
          <w:cantSplit/>
        </w:trPr>
        <w:tc>
          <w:tcPr>
            <w:tcW w:w="700" w:type="dxa"/>
            <w:shd w:val="clear" w:color="auto" w:fill="E7F0F9"/>
            <w:tcMar>
              <w:top w:w="0" w:type="dxa"/>
              <w:bottom w:w="0" w:type="dxa"/>
            </w:tcMar>
            <w:vAlign w:val="center"/>
          </w:tcPr>
          <w:p w14:paraId="04E0A679"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5F278E"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7D43E3"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A21203"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99DFEB"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302A9D" w14:textId="77777777" w:rsidR="004A2FA1" w:rsidRDefault="00B75EB5">
            <w:pPr>
              <w:keepNext/>
              <w:keepLines/>
              <w:spacing w:after="0" w:line="240" w:lineRule="auto"/>
              <w:jc w:val="center"/>
            </w:pPr>
            <w:r>
              <w:rPr>
                <w:b/>
                <w:sz w:val="18"/>
              </w:rPr>
              <w:t>Indeks (%)</w:t>
            </w:r>
          </w:p>
        </w:tc>
      </w:tr>
      <w:tr w:rsidR="004A2FA1" w14:paraId="5A9B6FF0" w14:textId="77777777">
        <w:trPr>
          <w:cantSplit/>
          <w:trHeight w:val="560"/>
        </w:trPr>
        <w:tc>
          <w:tcPr>
            <w:tcW w:w="700" w:type="dxa"/>
            <w:tcMar>
              <w:top w:w="0" w:type="dxa"/>
              <w:bottom w:w="0" w:type="dxa"/>
            </w:tcMar>
            <w:vAlign w:val="center"/>
          </w:tcPr>
          <w:p w14:paraId="6107F694" w14:textId="77777777" w:rsidR="004A2FA1" w:rsidRDefault="004A2FA1">
            <w:pPr>
              <w:keepNext/>
              <w:keepLines/>
              <w:spacing w:after="0" w:line="240" w:lineRule="auto"/>
            </w:pPr>
          </w:p>
        </w:tc>
        <w:tc>
          <w:tcPr>
            <w:tcW w:w="3180" w:type="dxa"/>
            <w:tcMar>
              <w:top w:w="0" w:type="dxa"/>
              <w:bottom w:w="0" w:type="dxa"/>
            </w:tcMar>
            <w:vAlign w:val="center"/>
          </w:tcPr>
          <w:p w14:paraId="098B7D49" w14:textId="77777777" w:rsidR="004A2FA1" w:rsidRDefault="00B75EB5">
            <w:pPr>
              <w:keepNext/>
              <w:keepLines/>
              <w:spacing w:after="0" w:line="240" w:lineRule="auto"/>
            </w:pPr>
            <w:r>
              <w:rPr>
                <w:sz w:val="18"/>
              </w:rPr>
              <w:t>MANJAK PRIHODA POSLOVANJA (šifre Z005-6)</w:t>
            </w:r>
          </w:p>
        </w:tc>
        <w:tc>
          <w:tcPr>
            <w:tcW w:w="700" w:type="dxa"/>
            <w:tcMar>
              <w:top w:w="0" w:type="dxa"/>
              <w:bottom w:w="0" w:type="dxa"/>
            </w:tcMar>
            <w:vAlign w:val="center"/>
          </w:tcPr>
          <w:p w14:paraId="4752141D" w14:textId="77777777" w:rsidR="004A2FA1" w:rsidRDefault="00B75EB5">
            <w:pPr>
              <w:keepNext/>
              <w:keepLines/>
              <w:spacing w:after="0" w:line="240" w:lineRule="auto"/>
            </w:pPr>
            <w:r>
              <w:rPr>
                <w:sz w:val="18"/>
              </w:rPr>
              <w:t>Y001</w:t>
            </w:r>
          </w:p>
        </w:tc>
        <w:tc>
          <w:tcPr>
            <w:tcW w:w="1860" w:type="dxa"/>
            <w:tcMar>
              <w:top w:w="0" w:type="dxa"/>
              <w:bottom w:w="0" w:type="dxa"/>
            </w:tcMar>
            <w:vAlign w:val="center"/>
          </w:tcPr>
          <w:p w14:paraId="32DA7806" w14:textId="77777777" w:rsidR="004A2FA1" w:rsidRDefault="00B75EB5">
            <w:pPr>
              <w:keepNext/>
              <w:keepLines/>
              <w:spacing w:after="0" w:line="240" w:lineRule="auto"/>
              <w:jc w:val="right"/>
            </w:pPr>
            <w:r>
              <w:rPr>
                <w:sz w:val="18"/>
              </w:rPr>
              <w:t>26.515,07</w:t>
            </w:r>
          </w:p>
        </w:tc>
        <w:tc>
          <w:tcPr>
            <w:tcW w:w="1860" w:type="dxa"/>
            <w:tcMar>
              <w:top w:w="0" w:type="dxa"/>
              <w:bottom w:w="0" w:type="dxa"/>
            </w:tcMar>
            <w:vAlign w:val="center"/>
          </w:tcPr>
          <w:p w14:paraId="023B4FB5" w14:textId="77777777" w:rsidR="004A2FA1" w:rsidRDefault="00B75EB5">
            <w:pPr>
              <w:keepNext/>
              <w:keepLines/>
              <w:spacing w:after="0" w:line="240" w:lineRule="auto"/>
              <w:jc w:val="right"/>
            </w:pPr>
            <w:r>
              <w:rPr>
                <w:sz w:val="18"/>
              </w:rPr>
              <w:t>82.574,07</w:t>
            </w:r>
          </w:p>
        </w:tc>
        <w:tc>
          <w:tcPr>
            <w:tcW w:w="700" w:type="dxa"/>
            <w:tcMar>
              <w:top w:w="0" w:type="dxa"/>
              <w:bottom w:w="0" w:type="dxa"/>
            </w:tcMar>
            <w:vAlign w:val="center"/>
          </w:tcPr>
          <w:p w14:paraId="386D77D8" w14:textId="77777777" w:rsidR="004A2FA1" w:rsidRDefault="00B75EB5">
            <w:pPr>
              <w:keepNext/>
              <w:keepLines/>
              <w:spacing w:after="0" w:line="240" w:lineRule="auto"/>
              <w:jc w:val="right"/>
            </w:pPr>
            <w:r>
              <w:rPr>
                <w:sz w:val="18"/>
              </w:rPr>
              <w:t>311,4</w:t>
            </w:r>
          </w:p>
        </w:tc>
      </w:tr>
    </w:tbl>
    <w:p w14:paraId="18222C32" w14:textId="77777777" w:rsidR="004A2FA1" w:rsidRDefault="004A2FA1">
      <w:pPr>
        <w:spacing w:after="0"/>
      </w:pPr>
    </w:p>
    <w:p w14:paraId="7206441E" w14:textId="77777777" w:rsidR="004A2FA1" w:rsidRDefault="00B75EB5">
      <w:r>
        <w:t>Preneseni manjak prihoda poslovanja nešto je veći u odnosu na 2024.godinu kao rezultat dinamike kretanja prihoda i rashoda, a čine ga obračun plaće s pripadajućim davanjima za mjesec prosinac 2025.godine i računi za prosinac 2025.godine za koje će sredstva biti doznačena u siječnju 2026.godine, odnosno radi se o metodološkom manjku koji je rezultat ukidanja podskupine 193 Kontinuirani rashodi budućih razdoblja, te prenošenja na odgovarajuće račune razreda 3 Rashodi poslovanja- trošak plaće s pripadajućim davanjima za prosinac 2025.godine koja će biti isplaćena u siječnju 2026.godine a trošak tereti proračun za 2025.godinu u vidu trinaestog rashoda. U prethodnim obračunima rashodi za plaću za mjesec prosinac iskazavali su se kao aktivno vremensko razgraničenje na kontu 19311- Kontinuirani rashodi budućih razdoblja i pripadajuća obveza na podskupini 231 obveze za zaposlene.</w:t>
      </w:r>
    </w:p>
    <w:p w14:paraId="75701773" w14:textId="77777777" w:rsidR="004A2FA1" w:rsidRDefault="004A2FA1"/>
    <w:p w14:paraId="68408DFC" w14:textId="77777777" w:rsidR="004A2FA1" w:rsidRDefault="00B75EB5">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20FB661" w14:textId="77777777">
        <w:trPr>
          <w:cantSplit/>
        </w:trPr>
        <w:tc>
          <w:tcPr>
            <w:tcW w:w="700" w:type="dxa"/>
            <w:shd w:val="clear" w:color="auto" w:fill="E7F0F9"/>
            <w:tcMar>
              <w:top w:w="0" w:type="dxa"/>
              <w:bottom w:w="0" w:type="dxa"/>
            </w:tcMar>
            <w:vAlign w:val="center"/>
          </w:tcPr>
          <w:p w14:paraId="0F93FC74"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48A3F1"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C6180F"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5EA8B"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5389F9"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E0E721" w14:textId="77777777" w:rsidR="004A2FA1" w:rsidRDefault="00B75EB5">
            <w:pPr>
              <w:keepNext/>
              <w:keepLines/>
              <w:spacing w:after="0" w:line="240" w:lineRule="auto"/>
              <w:jc w:val="center"/>
            </w:pPr>
            <w:r>
              <w:rPr>
                <w:b/>
                <w:sz w:val="18"/>
              </w:rPr>
              <w:t>Indeks (%)</w:t>
            </w:r>
          </w:p>
        </w:tc>
      </w:tr>
      <w:tr w:rsidR="004A2FA1" w14:paraId="0A478B43" w14:textId="77777777">
        <w:trPr>
          <w:cantSplit/>
          <w:trHeight w:val="560"/>
        </w:trPr>
        <w:tc>
          <w:tcPr>
            <w:tcW w:w="700" w:type="dxa"/>
            <w:tcMar>
              <w:top w:w="0" w:type="dxa"/>
              <w:bottom w:w="0" w:type="dxa"/>
            </w:tcMar>
            <w:vAlign w:val="center"/>
          </w:tcPr>
          <w:p w14:paraId="3FD47577" w14:textId="77777777" w:rsidR="004A2FA1" w:rsidRDefault="00B75EB5">
            <w:pPr>
              <w:keepNext/>
              <w:keepLines/>
              <w:spacing w:after="0" w:line="240" w:lineRule="auto"/>
            </w:pPr>
            <w:r>
              <w:rPr>
                <w:sz w:val="18"/>
              </w:rPr>
              <w:t>92211</w:t>
            </w:r>
          </w:p>
        </w:tc>
        <w:tc>
          <w:tcPr>
            <w:tcW w:w="3180" w:type="dxa"/>
            <w:tcMar>
              <w:top w:w="0" w:type="dxa"/>
              <w:bottom w:w="0" w:type="dxa"/>
            </w:tcMar>
            <w:vAlign w:val="center"/>
          </w:tcPr>
          <w:p w14:paraId="54AB21FB" w14:textId="77777777" w:rsidR="004A2FA1" w:rsidRDefault="00B75EB5">
            <w:pPr>
              <w:keepNext/>
              <w:keepLines/>
              <w:spacing w:after="0" w:line="240" w:lineRule="auto"/>
            </w:pPr>
            <w:r>
              <w:rPr>
                <w:sz w:val="18"/>
              </w:rPr>
              <w:t>Višak prihoda poslovanja - preneseni</w:t>
            </w:r>
          </w:p>
        </w:tc>
        <w:tc>
          <w:tcPr>
            <w:tcW w:w="700" w:type="dxa"/>
            <w:tcMar>
              <w:top w:w="0" w:type="dxa"/>
              <w:bottom w:w="0" w:type="dxa"/>
            </w:tcMar>
            <w:vAlign w:val="center"/>
          </w:tcPr>
          <w:p w14:paraId="44438C86" w14:textId="77777777" w:rsidR="004A2FA1" w:rsidRDefault="00B75EB5">
            <w:pPr>
              <w:keepNext/>
              <w:keepLines/>
              <w:spacing w:after="0" w:line="240" w:lineRule="auto"/>
            </w:pPr>
            <w:r>
              <w:rPr>
                <w:sz w:val="18"/>
              </w:rPr>
              <w:t>92211</w:t>
            </w:r>
          </w:p>
        </w:tc>
        <w:tc>
          <w:tcPr>
            <w:tcW w:w="1860" w:type="dxa"/>
            <w:tcMar>
              <w:top w:w="0" w:type="dxa"/>
              <w:bottom w:w="0" w:type="dxa"/>
            </w:tcMar>
            <w:vAlign w:val="center"/>
          </w:tcPr>
          <w:p w14:paraId="6E72D18F" w14:textId="77777777" w:rsidR="004A2FA1" w:rsidRDefault="00B75EB5">
            <w:pPr>
              <w:keepNext/>
              <w:keepLines/>
              <w:spacing w:after="0" w:line="240" w:lineRule="auto"/>
              <w:jc w:val="right"/>
            </w:pPr>
            <w:r>
              <w:rPr>
                <w:sz w:val="18"/>
              </w:rPr>
              <w:t>76.261,22</w:t>
            </w:r>
          </w:p>
        </w:tc>
        <w:tc>
          <w:tcPr>
            <w:tcW w:w="1860" w:type="dxa"/>
            <w:tcMar>
              <w:top w:w="0" w:type="dxa"/>
              <w:bottom w:w="0" w:type="dxa"/>
            </w:tcMar>
            <w:vAlign w:val="center"/>
          </w:tcPr>
          <w:p w14:paraId="45DE55D5" w14:textId="77777777" w:rsidR="004A2FA1" w:rsidRDefault="00B75EB5">
            <w:pPr>
              <w:keepNext/>
              <w:keepLines/>
              <w:spacing w:after="0" w:line="240" w:lineRule="auto"/>
              <w:jc w:val="right"/>
            </w:pPr>
            <w:r>
              <w:rPr>
                <w:sz w:val="18"/>
              </w:rPr>
              <w:t>33.821,02</w:t>
            </w:r>
          </w:p>
        </w:tc>
        <w:tc>
          <w:tcPr>
            <w:tcW w:w="700" w:type="dxa"/>
            <w:tcMar>
              <w:top w:w="0" w:type="dxa"/>
              <w:bottom w:w="0" w:type="dxa"/>
            </w:tcMar>
            <w:vAlign w:val="center"/>
          </w:tcPr>
          <w:p w14:paraId="7D8FA205" w14:textId="77777777" w:rsidR="004A2FA1" w:rsidRDefault="00B75EB5">
            <w:pPr>
              <w:keepNext/>
              <w:keepLines/>
              <w:spacing w:after="0" w:line="240" w:lineRule="auto"/>
              <w:jc w:val="right"/>
            </w:pPr>
            <w:r>
              <w:rPr>
                <w:sz w:val="18"/>
              </w:rPr>
              <w:t>44,3</w:t>
            </w:r>
          </w:p>
        </w:tc>
      </w:tr>
    </w:tbl>
    <w:p w14:paraId="75B63D1D" w14:textId="77777777" w:rsidR="004A2FA1" w:rsidRDefault="004A2FA1">
      <w:pPr>
        <w:spacing w:after="0"/>
      </w:pPr>
    </w:p>
    <w:p w14:paraId="6B536F14" w14:textId="77777777" w:rsidR="004A2FA1" w:rsidRDefault="00B75EB5">
      <w:r>
        <w:t>Ostvareni višak poslovanja manji je u odnosu na 2024.godinu i rezultat je kretanja prihoda i rashoda</w:t>
      </w:r>
    </w:p>
    <w:p w14:paraId="7AD941AE" w14:textId="77777777" w:rsidR="004A2FA1" w:rsidRDefault="004A2FA1"/>
    <w:p w14:paraId="7BB9B44E" w14:textId="77777777" w:rsidR="004A2FA1" w:rsidRDefault="00B75EB5">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F467F29" w14:textId="77777777">
        <w:trPr>
          <w:cantSplit/>
        </w:trPr>
        <w:tc>
          <w:tcPr>
            <w:tcW w:w="700" w:type="dxa"/>
            <w:shd w:val="clear" w:color="auto" w:fill="E7F0F9"/>
            <w:tcMar>
              <w:top w:w="0" w:type="dxa"/>
              <w:bottom w:w="0" w:type="dxa"/>
            </w:tcMar>
            <w:vAlign w:val="center"/>
          </w:tcPr>
          <w:p w14:paraId="1E471D88"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44B45D"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C811FA"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667484"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90DDD8"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9B84E8" w14:textId="77777777" w:rsidR="004A2FA1" w:rsidRDefault="00B75EB5">
            <w:pPr>
              <w:keepNext/>
              <w:keepLines/>
              <w:spacing w:after="0" w:line="240" w:lineRule="auto"/>
              <w:jc w:val="center"/>
            </w:pPr>
            <w:r>
              <w:rPr>
                <w:b/>
                <w:sz w:val="18"/>
              </w:rPr>
              <w:t>Indeks (%)</w:t>
            </w:r>
          </w:p>
        </w:tc>
      </w:tr>
      <w:tr w:rsidR="004A2FA1" w14:paraId="70AB14BE" w14:textId="77777777">
        <w:trPr>
          <w:cantSplit/>
          <w:trHeight w:val="560"/>
        </w:trPr>
        <w:tc>
          <w:tcPr>
            <w:tcW w:w="700" w:type="dxa"/>
            <w:tcMar>
              <w:top w:w="0" w:type="dxa"/>
              <w:bottom w:w="0" w:type="dxa"/>
            </w:tcMar>
            <w:vAlign w:val="center"/>
          </w:tcPr>
          <w:p w14:paraId="4E8941A7" w14:textId="77777777" w:rsidR="004A2FA1" w:rsidRDefault="00B75EB5">
            <w:pPr>
              <w:keepNext/>
              <w:keepLines/>
              <w:spacing w:after="0" w:line="240" w:lineRule="auto"/>
            </w:pPr>
            <w:r>
              <w:rPr>
                <w:sz w:val="18"/>
              </w:rPr>
              <w:t>96</w:t>
            </w:r>
          </w:p>
        </w:tc>
        <w:tc>
          <w:tcPr>
            <w:tcW w:w="3180" w:type="dxa"/>
            <w:tcMar>
              <w:top w:w="0" w:type="dxa"/>
              <w:bottom w:w="0" w:type="dxa"/>
            </w:tcMar>
            <w:vAlign w:val="center"/>
          </w:tcPr>
          <w:p w14:paraId="02A883F4" w14:textId="77777777" w:rsidR="004A2FA1" w:rsidRDefault="00B75EB5">
            <w:pPr>
              <w:keepNext/>
              <w:keepLines/>
              <w:spacing w:after="0" w:line="240" w:lineRule="auto"/>
            </w:pPr>
            <w:r>
              <w:rPr>
                <w:sz w:val="18"/>
              </w:rPr>
              <w:t>Obračunati prihodi poslovanja - nenaplaćeni</w:t>
            </w:r>
          </w:p>
        </w:tc>
        <w:tc>
          <w:tcPr>
            <w:tcW w:w="700" w:type="dxa"/>
            <w:tcMar>
              <w:top w:w="0" w:type="dxa"/>
              <w:bottom w:w="0" w:type="dxa"/>
            </w:tcMar>
            <w:vAlign w:val="center"/>
          </w:tcPr>
          <w:p w14:paraId="15DAEAC7" w14:textId="77777777" w:rsidR="004A2FA1" w:rsidRDefault="00B75EB5">
            <w:pPr>
              <w:keepNext/>
              <w:keepLines/>
              <w:spacing w:after="0" w:line="240" w:lineRule="auto"/>
            </w:pPr>
            <w:r>
              <w:rPr>
                <w:sz w:val="18"/>
              </w:rPr>
              <w:t>96</w:t>
            </w:r>
          </w:p>
        </w:tc>
        <w:tc>
          <w:tcPr>
            <w:tcW w:w="1860" w:type="dxa"/>
            <w:tcMar>
              <w:top w:w="0" w:type="dxa"/>
              <w:bottom w:w="0" w:type="dxa"/>
            </w:tcMar>
            <w:vAlign w:val="center"/>
          </w:tcPr>
          <w:p w14:paraId="0A6DA48C" w14:textId="77777777" w:rsidR="004A2FA1" w:rsidRDefault="00B75EB5">
            <w:pPr>
              <w:keepNext/>
              <w:keepLines/>
              <w:spacing w:after="0" w:line="240" w:lineRule="auto"/>
              <w:jc w:val="right"/>
            </w:pPr>
            <w:r>
              <w:rPr>
                <w:sz w:val="18"/>
              </w:rPr>
              <w:t>31.129,64</w:t>
            </w:r>
          </w:p>
        </w:tc>
        <w:tc>
          <w:tcPr>
            <w:tcW w:w="1860" w:type="dxa"/>
            <w:tcMar>
              <w:top w:w="0" w:type="dxa"/>
              <w:bottom w:w="0" w:type="dxa"/>
            </w:tcMar>
            <w:vAlign w:val="center"/>
          </w:tcPr>
          <w:p w14:paraId="2B4E4795" w14:textId="77777777" w:rsidR="004A2FA1" w:rsidRDefault="00B75EB5">
            <w:pPr>
              <w:keepNext/>
              <w:keepLines/>
              <w:spacing w:after="0" w:line="240" w:lineRule="auto"/>
              <w:jc w:val="right"/>
            </w:pPr>
            <w:r>
              <w:rPr>
                <w:sz w:val="18"/>
              </w:rPr>
              <w:t>20.599,64</w:t>
            </w:r>
          </w:p>
        </w:tc>
        <w:tc>
          <w:tcPr>
            <w:tcW w:w="700" w:type="dxa"/>
            <w:tcMar>
              <w:top w:w="0" w:type="dxa"/>
              <w:bottom w:w="0" w:type="dxa"/>
            </w:tcMar>
            <w:vAlign w:val="center"/>
          </w:tcPr>
          <w:p w14:paraId="751CE5DC" w14:textId="77777777" w:rsidR="004A2FA1" w:rsidRDefault="00B75EB5">
            <w:pPr>
              <w:keepNext/>
              <w:keepLines/>
              <w:spacing w:after="0" w:line="240" w:lineRule="auto"/>
              <w:jc w:val="right"/>
            </w:pPr>
            <w:r>
              <w:rPr>
                <w:sz w:val="18"/>
              </w:rPr>
              <w:t>66,2</w:t>
            </w:r>
          </w:p>
        </w:tc>
      </w:tr>
    </w:tbl>
    <w:p w14:paraId="6E47A58C" w14:textId="77777777" w:rsidR="004A2FA1" w:rsidRDefault="004A2FA1">
      <w:pPr>
        <w:spacing w:after="0"/>
      </w:pPr>
    </w:p>
    <w:p w14:paraId="4DA6D4AF" w14:textId="77777777" w:rsidR="004A2FA1" w:rsidRDefault="00B75EB5">
      <w:r>
        <w:t>Do smanjenja obračunatih prihoda poslovanja - nenaplaćenih došlo je zbog ispravka potraživanja prema Međimurskoj županiji u iznosu od 18.249,39 eura.</w:t>
      </w:r>
    </w:p>
    <w:p w14:paraId="143A1BE9" w14:textId="77777777" w:rsidR="004A2FA1" w:rsidRDefault="004A2FA1"/>
    <w:p w14:paraId="144D876C" w14:textId="77777777" w:rsidR="004A2FA1" w:rsidRDefault="00B75EB5">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9F4C9F5" w14:textId="77777777">
        <w:trPr>
          <w:cantSplit/>
        </w:trPr>
        <w:tc>
          <w:tcPr>
            <w:tcW w:w="700" w:type="dxa"/>
            <w:shd w:val="clear" w:color="auto" w:fill="E7F0F9"/>
            <w:tcMar>
              <w:top w:w="0" w:type="dxa"/>
              <w:bottom w:w="0" w:type="dxa"/>
            </w:tcMar>
            <w:vAlign w:val="center"/>
          </w:tcPr>
          <w:p w14:paraId="7D510289"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DB4CD7"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1F8C61"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592887"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747ADD"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9A567D" w14:textId="77777777" w:rsidR="004A2FA1" w:rsidRDefault="00B75EB5">
            <w:pPr>
              <w:keepNext/>
              <w:keepLines/>
              <w:spacing w:after="0" w:line="240" w:lineRule="auto"/>
              <w:jc w:val="center"/>
            </w:pPr>
            <w:r>
              <w:rPr>
                <w:b/>
                <w:sz w:val="18"/>
              </w:rPr>
              <w:t>Indeks (%)</w:t>
            </w:r>
          </w:p>
        </w:tc>
      </w:tr>
      <w:tr w:rsidR="004A2FA1" w14:paraId="4C9E7F31" w14:textId="77777777">
        <w:trPr>
          <w:cantSplit/>
          <w:trHeight w:val="560"/>
        </w:trPr>
        <w:tc>
          <w:tcPr>
            <w:tcW w:w="700" w:type="dxa"/>
            <w:tcMar>
              <w:top w:w="0" w:type="dxa"/>
              <w:bottom w:w="0" w:type="dxa"/>
            </w:tcMar>
            <w:vAlign w:val="center"/>
          </w:tcPr>
          <w:p w14:paraId="1EF49FF6" w14:textId="77777777" w:rsidR="004A2FA1" w:rsidRDefault="00B75EB5">
            <w:pPr>
              <w:keepNext/>
              <w:keepLines/>
              <w:spacing w:after="0" w:line="240" w:lineRule="auto"/>
            </w:pPr>
            <w:r>
              <w:rPr>
                <w:sz w:val="18"/>
              </w:rPr>
              <w:t>9661</w:t>
            </w:r>
          </w:p>
        </w:tc>
        <w:tc>
          <w:tcPr>
            <w:tcW w:w="3180" w:type="dxa"/>
            <w:tcMar>
              <w:top w:w="0" w:type="dxa"/>
              <w:bottom w:w="0" w:type="dxa"/>
            </w:tcMar>
            <w:vAlign w:val="center"/>
          </w:tcPr>
          <w:p w14:paraId="29A95FAF" w14:textId="77777777" w:rsidR="004A2FA1" w:rsidRDefault="00B75EB5">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14:paraId="61C882B5" w14:textId="77777777" w:rsidR="004A2FA1" w:rsidRDefault="00B75EB5">
            <w:pPr>
              <w:keepNext/>
              <w:keepLines/>
              <w:spacing w:after="0" w:line="240" w:lineRule="auto"/>
            </w:pPr>
            <w:r>
              <w:rPr>
                <w:sz w:val="18"/>
              </w:rPr>
              <w:t>9661</w:t>
            </w:r>
          </w:p>
        </w:tc>
        <w:tc>
          <w:tcPr>
            <w:tcW w:w="1860" w:type="dxa"/>
            <w:tcMar>
              <w:top w:w="0" w:type="dxa"/>
              <w:bottom w:w="0" w:type="dxa"/>
            </w:tcMar>
            <w:vAlign w:val="center"/>
          </w:tcPr>
          <w:p w14:paraId="644B3431" w14:textId="77777777" w:rsidR="004A2FA1" w:rsidRDefault="00B75EB5">
            <w:pPr>
              <w:keepNext/>
              <w:keepLines/>
              <w:spacing w:after="0" w:line="240" w:lineRule="auto"/>
              <w:jc w:val="right"/>
            </w:pPr>
            <w:r>
              <w:rPr>
                <w:sz w:val="18"/>
              </w:rPr>
              <w:t>12.880,25</w:t>
            </w:r>
          </w:p>
        </w:tc>
        <w:tc>
          <w:tcPr>
            <w:tcW w:w="1860" w:type="dxa"/>
            <w:tcMar>
              <w:top w:w="0" w:type="dxa"/>
              <w:bottom w:w="0" w:type="dxa"/>
            </w:tcMar>
            <w:vAlign w:val="center"/>
          </w:tcPr>
          <w:p w14:paraId="341E1EDB" w14:textId="77777777" w:rsidR="004A2FA1" w:rsidRDefault="00B75EB5">
            <w:pPr>
              <w:keepNext/>
              <w:keepLines/>
              <w:spacing w:after="0" w:line="240" w:lineRule="auto"/>
              <w:jc w:val="right"/>
            </w:pPr>
            <w:r>
              <w:rPr>
                <w:sz w:val="18"/>
              </w:rPr>
              <w:t>18.696,70</w:t>
            </w:r>
          </w:p>
        </w:tc>
        <w:tc>
          <w:tcPr>
            <w:tcW w:w="700" w:type="dxa"/>
            <w:tcMar>
              <w:top w:w="0" w:type="dxa"/>
              <w:bottom w:w="0" w:type="dxa"/>
            </w:tcMar>
            <w:vAlign w:val="center"/>
          </w:tcPr>
          <w:p w14:paraId="02929659" w14:textId="77777777" w:rsidR="004A2FA1" w:rsidRDefault="00B75EB5">
            <w:pPr>
              <w:keepNext/>
              <w:keepLines/>
              <w:spacing w:after="0" w:line="240" w:lineRule="auto"/>
              <w:jc w:val="right"/>
            </w:pPr>
            <w:r>
              <w:rPr>
                <w:sz w:val="18"/>
              </w:rPr>
              <w:t>145,2</w:t>
            </w:r>
          </w:p>
        </w:tc>
      </w:tr>
    </w:tbl>
    <w:p w14:paraId="778250BE" w14:textId="77777777" w:rsidR="004A2FA1" w:rsidRDefault="004A2FA1">
      <w:pPr>
        <w:spacing w:after="0"/>
      </w:pPr>
    </w:p>
    <w:p w14:paraId="5D6086FA" w14:textId="77777777" w:rsidR="004A2FA1" w:rsidRDefault="00B75EB5">
      <w:r>
        <w:t>Povećanje nenaplaćenih prihoda od pruženih usluga rezultat je većeg broja sklopljenih ugovora o pružanju usluge vatrodojave.</w:t>
      </w:r>
    </w:p>
    <w:p w14:paraId="5B270BB2" w14:textId="77777777" w:rsidR="004A2FA1" w:rsidRDefault="004A2FA1"/>
    <w:p w14:paraId="03F89491" w14:textId="77777777" w:rsidR="004A2FA1" w:rsidRDefault="00B75EB5">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4966445" w14:textId="77777777">
        <w:trPr>
          <w:cantSplit/>
        </w:trPr>
        <w:tc>
          <w:tcPr>
            <w:tcW w:w="700" w:type="dxa"/>
            <w:shd w:val="clear" w:color="auto" w:fill="E7F0F9"/>
            <w:tcMar>
              <w:top w:w="0" w:type="dxa"/>
              <w:bottom w:w="0" w:type="dxa"/>
            </w:tcMar>
            <w:vAlign w:val="center"/>
          </w:tcPr>
          <w:p w14:paraId="72683D8A"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0DC02F"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929807"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DF0CED"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FFA568"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79614B" w14:textId="77777777" w:rsidR="004A2FA1" w:rsidRDefault="00B75EB5">
            <w:pPr>
              <w:keepNext/>
              <w:keepLines/>
              <w:spacing w:after="0" w:line="240" w:lineRule="auto"/>
              <w:jc w:val="center"/>
            </w:pPr>
            <w:r>
              <w:rPr>
                <w:b/>
                <w:sz w:val="18"/>
              </w:rPr>
              <w:t>Indeks (%)</w:t>
            </w:r>
          </w:p>
        </w:tc>
      </w:tr>
      <w:tr w:rsidR="004A2FA1" w14:paraId="4471C49A" w14:textId="77777777">
        <w:trPr>
          <w:cantSplit/>
          <w:trHeight w:val="560"/>
        </w:trPr>
        <w:tc>
          <w:tcPr>
            <w:tcW w:w="700" w:type="dxa"/>
            <w:tcMar>
              <w:top w:w="0" w:type="dxa"/>
              <w:bottom w:w="0" w:type="dxa"/>
            </w:tcMar>
            <w:vAlign w:val="center"/>
          </w:tcPr>
          <w:p w14:paraId="589185BA" w14:textId="77777777" w:rsidR="004A2FA1" w:rsidRDefault="00B75EB5">
            <w:pPr>
              <w:keepNext/>
              <w:keepLines/>
              <w:spacing w:after="0" w:line="240" w:lineRule="auto"/>
            </w:pPr>
            <w:r>
              <w:rPr>
                <w:sz w:val="18"/>
              </w:rPr>
              <w:t>4</w:t>
            </w:r>
          </w:p>
        </w:tc>
        <w:tc>
          <w:tcPr>
            <w:tcW w:w="3180" w:type="dxa"/>
            <w:tcMar>
              <w:top w:w="0" w:type="dxa"/>
              <w:bottom w:w="0" w:type="dxa"/>
            </w:tcMar>
            <w:vAlign w:val="center"/>
          </w:tcPr>
          <w:p w14:paraId="61C42887" w14:textId="77777777" w:rsidR="004A2FA1" w:rsidRDefault="00B75EB5">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D53BBD4" w14:textId="77777777" w:rsidR="004A2FA1" w:rsidRDefault="00B75EB5">
            <w:pPr>
              <w:keepNext/>
              <w:keepLines/>
              <w:spacing w:after="0" w:line="240" w:lineRule="auto"/>
            </w:pPr>
            <w:r>
              <w:rPr>
                <w:sz w:val="18"/>
              </w:rPr>
              <w:t>4</w:t>
            </w:r>
          </w:p>
        </w:tc>
        <w:tc>
          <w:tcPr>
            <w:tcW w:w="1860" w:type="dxa"/>
            <w:tcMar>
              <w:top w:w="0" w:type="dxa"/>
              <w:bottom w:w="0" w:type="dxa"/>
            </w:tcMar>
            <w:vAlign w:val="center"/>
          </w:tcPr>
          <w:p w14:paraId="5059865C" w14:textId="77777777" w:rsidR="004A2FA1" w:rsidRDefault="00B75EB5">
            <w:pPr>
              <w:keepNext/>
              <w:keepLines/>
              <w:spacing w:after="0" w:line="240" w:lineRule="auto"/>
              <w:jc w:val="right"/>
            </w:pPr>
            <w:r>
              <w:rPr>
                <w:sz w:val="18"/>
              </w:rPr>
              <w:t>15.925,13</w:t>
            </w:r>
          </w:p>
        </w:tc>
        <w:tc>
          <w:tcPr>
            <w:tcW w:w="1860" w:type="dxa"/>
            <w:tcMar>
              <w:top w:w="0" w:type="dxa"/>
              <w:bottom w:w="0" w:type="dxa"/>
            </w:tcMar>
            <w:vAlign w:val="center"/>
          </w:tcPr>
          <w:p w14:paraId="1584692A" w14:textId="77777777" w:rsidR="004A2FA1" w:rsidRDefault="00B75EB5">
            <w:pPr>
              <w:keepNext/>
              <w:keepLines/>
              <w:spacing w:after="0" w:line="240" w:lineRule="auto"/>
              <w:jc w:val="right"/>
            </w:pPr>
            <w:r>
              <w:rPr>
                <w:sz w:val="18"/>
              </w:rPr>
              <w:t>1.185.982,08</w:t>
            </w:r>
          </w:p>
        </w:tc>
        <w:tc>
          <w:tcPr>
            <w:tcW w:w="700" w:type="dxa"/>
            <w:tcMar>
              <w:top w:w="0" w:type="dxa"/>
              <w:bottom w:w="0" w:type="dxa"/>
            </w:tcMar>
            <w:vAlign w:val="center"/>
          </w:tcPr>
          <w:p w14:paraId="13C33FC2" w14:textId="77777777" w:rsidR="004A2FA1" w:rsidRDefault="00B75EB5">
            <w:pPr>
              <w:keepNext/>
              <w:keepLines/>
              <w:spacing w:after="0" w:line="240" w:lineRule="auto"/>
              <w:jc w:val="right"/>
            </w:pPr>
            <w:r>
              <w:rPr>
                <w:sz w:val="18"/>
              </w:rPr>
              <w:t>7447,2</w:t>
            </w:r>
          </w:p>
        </w:tc>
      </w:tr>
    </w:tbl>
    <w:p w14:paraId="5B901A97" w14:textId="77777777" w:rsidR="004A2FA1" w:rsidRDefault="004A2FA1">
      <w:pPr>
        <w:spacing w:after="0"/>
      </w:pPr>
    </w:p>
    <w:p w14:paraId="4258FA1B" w14:textId="77777777" w:rsidR="004A2FA1" w:rsidRDefault="00B75EB5">
      <w:r>
        <w:t>Rast rashoda za nefinancijsku imovinu rezultat je rasta rashoda za nabavu Prijevozna sredstva (nabava vatrogasne auto-ljestve).</w:t>
      </w:r>
    </w:p>
    <w:p w14:paraId="6A7FC32F" w14:textId="77777777" w:rsidR="004A2FA1" w:rsidRDefault="004A2FA1"/>
    <w:p w14:paraId="426FD90F" w14:textId="77777777" w:rsidR="004A2FA1" w:rsidRDefault="00B75EB5">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5E990B0" w14:textId="77777777">
        <w:trPr>
          <w:cantSplit/>
        </w:trPr>
        <w:tc>
          <w:tcPr>
            <w:tcW w:w="700" w:type="dxa"/>
            <w:shd w:val="clear" w:color="auto" w:fill="E7F0F9"/>
            <w:tcMar>
              <w:top w:w="0" w:type="dxa"/>
              <w:bottom w:w="0" w:type="dxa"/>
            </w:tcMar>
            <w:vAlign w:val="center"/>
          </w:tcPr>
          <w:p w14:paraId="57E6FF5F"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DFC111"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FE960C"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CF2147"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3C6F3F"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847E2F" w14:textId="77777777" w:rsidR="004A2FA1" w:rsidRDefault="00B75EB5">
            <w:pPr>
              <w:keepNext/>
              <w:keepLines/>
              <w:spacing w:after="0" w:line="240" w:lineRule="auto"/>
              <w:jc w:val="center"/>
            </w:pPr>
            <w:r>
              <w:rPr>
                <w:b/>
                <w:sz w:val="18"/>
              </w:rPr>
              <w:t>Indeks (%)</w:t>
            </w:r>
          </w:p>
        </w:tc>
      </w:tr>
      <w:tr w:rsidR="004A2FA1" w14:paraId="016AFD85" w14:textId="77777777">
        <w:trPr>
          <w:cantSplit/>
          <w:trHeight w:val="560"/>
        </w:trPr>
        <w:tc>
          <w:tcPr>
            <w:tcW w:w="700" w:type="dxa"/>
            <w:tcMar>
              <w:top w:w="0" w:type="dxa"/>
              <w:bottom w:w="0" w:type="dxa"/>
            </w:tcMar>
            <w:vAlign w:val="center"/>
          </w:tcPr>
          <w:p w14:paraId="2C6091F2" w14:textId="77777777" w:rsidR="004A2FA1" w:rsidRDefault="00B75EB5">
            <w:pPr>
              <w:keepNext/>
              <w:keepLines/>
              <w:spacing w:after="0" w:line="240" w:lineRule="auto"/>
            </w:pPr>
            <w:r>
              <w:rPr>
                <w:sz w:val="18"/>
              </w:rPr>
              <w:t>42</w:t>
            </w:r>
          </w:p>
        </w:tc>
        <w:tc>
          <w:tcPr>
            <w:tcW w:w="3180" w:type="dxa"/>
            <w:tcMar>
              <w:top w:w="0" w:type="dxa"/>
              <w:bottom w:w="0" w:type="dxa"/>
            </w:tcMar>
            <w:vAlign w:val="center"/>
          </w:tcPr>
          <w:p w14:paraId="0FCBBADF" w14:textId="77777777" w:rsidR="004A2FA1" w:rsidRDefault="00B75EB5">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15CCBB35" w14:textId="77777777" w:rsidR="004A2FA1" w:rsidRDefault="00B75EB5">
            <w:pPr>
              <w:keepNext/>
              <w:keepLines/>
              <w:spacing w:after="0" w:line="240" w:lineRule="auto"/>
            </w:pPr>
            <w:r>
              <w:rPr>
                <w:sz w:val="18"/>
              </w:rPr>
              <w:t>42</w:t>
            </w:r>
          </w:p>
        </w:tc>
        <w:tc>
          <w:tcPr>
            <w:tcW w:w="1860" w:type="dxa"/>
            <w:tcMar>
              <w:top w:w="0" w:type="dxa"/>
              <w:bottom w:w="0" w:type="dxa"/>
            </w:tcMar>
            <w:vAlign w:val="center"/>
          </w:tcPr>
          <w:p w14:paraId="6A368A96" w14:textId="77777777" w:rsidR="004A2FA1" w:rsidRDefault="00B75EB5">
            <w:pPr>
              <w:keepNext/>
              <w:keepLines/>
              <w:spacing w:after="0" w:line="240" w:lineRule="auto"/>
              <w:jc w:val="right"/>
            </w:pPr>
            <w:r>
              <w:rPr>
                <w:sz w:val="18"/>
              </w:rPr>
              <w:t>15.925,13</w:t>
            </w:r>
          </w:p>
        </w:tc>
        <w:tc>
          <w:tcPr>
            <w:tcW w:w="1860" w:type="dxa"/>
            <w:tcMar>
              <w:top w:w="0" w:type="dxa"/>
              <w:bottom w:w="0" w:type="dxa"/>
            </w:tcMar>
            <w:vAlign w:val="center"/>
          </w:tcPr>
          <w:p w14:paraId="496F8E62" w14:textId="77777777" w:rsidR="004A2FA1" w:rsidRDefault="00B75EB5">
            <w:pPr>
              <w:keepNext/>
              <w:keepLines/>
              <w:spacing w:after="0" w:line="240" w:lineRule="auto"/>
              <w:jc w:val="right"/>
            </w:pPr>
            <w:r>
              <w:rPr>
                <w:sz w:val="18"/>
              </w:rPr>
              <w:t>1.185.982,08</w:t>
            </w:r>
          </w:p>
        </w:tc>
        <w:tc>
          <w:tcPr>
            <w:tcW w:w="700" w:type="dxa"/>
            <w:tcMar>
              <w:top w:w="0" w:type="dxa"/>
              <w:bottom w:w="0" w:type="dxa"/>
            </w:tcMar>
            <w:vAlign w:val="center"/>
          </w:tcPr>
          <w:p w14:paraId="57B62309" w14:textId="77777777" w:rsidR="004A2FA1" w:rsidRDefault="00B75EB5">
            <w:pPr>
              <w:keepNext/>
              <w:keepLines/>
              <w:spacing w:after="0" w:line="240" w:lineRule="auto"/>
              <w:jc w:val="right"/>
            </w:pPr>
            <w:r>
              <w:rPr>
                <w:sz w:val="18"/>
              </w:rPr>
              <w:t>7447,2</w:t>
            </w:r>
          </w:p>
        </w:tc>
      </w:tr>
    </w:tbl>
    <w:p w14:paraId="008C845A" w14:textId="77777777" w:rsidR="004A2FA1" w:rsidRDefault="004A2FA1">
      <w:pPr>
        <w:spacing w:after="0"/>
      </w:pPr>
    </w:p>
    <w:p w14:paraId="29BE2A8B" w14:textId="77777777" w:rsidR="004A2FA1" w:rsidRDefault="00B75EB5">
      <w:r>
        <w:t>Sastoji se isklučivo iz šifre 423 Prijevozna sredstva, gdje se rast rashoda bilježi na šifri 4231 Prijevozna sredstva u cestovnom prometu (nabava vatrogasne auto-ljestve).</w:t>
      </w:r>
    </w:p>
    <w:p w14:paraId="7F72DE29" w14:textId="77777777" w:rsidR="004A2FA1" w:rsidRDefault="004A2FA1"/>
    <w:p w14:paraId="74C1BD45" w14:textId="77777777" w:rsidR="004A2FA1" w:rsidRDefault="00B75EB5">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13BD048" w14:textId="77777777">
        <w:trPr>
          <w:cantSplit/>
        </w:trPr>
        <w:tc>
          <w:tcPr>
            <w:tcW w:w="700" w:type="dxa"/>
            <w:shd w:val="clear" w:color="auto" w:fill="E7F0F9"/>
            <w:tcMar>
              <w:top w:w="0" w:type="dxa"/>
              <w:bottom w:w="0" w:type="dxa"/>
            </w:tcMar>
            <w:vAlign w:val="center"/>
          </w:tcPr>
          <w:p w14:paraId="4786F7BA"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DA778F"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296C63"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2FD7BA"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73B22C"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86ECEB" w14:textId="77777777" w:rsidR="004A2FA1" w:rsidRDefault="00B75EB5">
            <w:pPr>
              <w:keepNext/>
              <w:keepLines/>
              <w:spacing w:after="0" w:line="240" w:lineRule="auto"/>
              <w:jc w:val="center"/>
            </w:pPr>
            <w:r>
              <w:rPr>
                <w:b/>
                <w:sz w:val="18"/>
              </w:rPr>
              <w:t>Indeks (%)</w:t>
            </w:r>
          </w:p>
        </w:tc>
      </w:tr>
      <w:tr w:rsidR="004A2FA1" w14:paraId="155DEB5A" w14:textId="77777777">
        <w:trPr>
          <w:cantSplit/>
          <w:trHeight w:val="560"/>
        </w:trPr>
        <w:tc>
          <w:tcPr>
            <w:tcW w:w="700" w:type="dxa"/>
            <w:tcMar>
              <w:top w:w="0" w:type="dxa"/>
              <w:bottom w:w="0" w:type="dxa"/>
            </w:tcMar>
            <w:vAlign w:val="center"/>
          </w:tcPr>
          <w:p w14:paraId="1EB23CFD" w14:textId="77777777" w:rsidR="004A2FA1" w:rsidRDefault="00B75EB5">
            <w:pPr>
              <w:keepNext/>
              <w:keepLines/>
              <w:spacing w:after="0" w:line="240" w:lineRule="auto"/>
            </w:pPr>
            <w:r>
              <w:rPr>
                <w:sz w:val="18"/>
              </w:rPr>
              <w:t>422</w:t>
            </w:r>
          </w:p>
        </w:tc>
        <w:tc>
          <w:tcPr>
            <w:tcW w:w="3180" w:type="dxa"/>
            <w:tcMar>
              <w:top w:w="0" w:type="dxa"/>
              <w:bottom w:w="0" w:type="dxa"/>
            </w:tcMar>
            <w:vAlign w:val="center"/>
          </w:tcPr>
          <w:p w14:paraId="36DA7FDE" w14:textId="77777777" w:rsidR="004A2FA1" w:rsidRDefault="00B75EB5">
            <w:pPr>
              <w:keepNext/>
              <w:keepLines/>
              <w:spacing w:after="0" w:line="240" w:lineRule="auto"/>
            </w:pPr>
            <w:r>
              <w:rPr>
                <w:sz w:val="18"/>
              </w:rPr>
              <w:t>Postrojenja i oprema (šifre 4221 do 4228)</w:t>
            </w:r>
          </w:p>
        </w:tc>
        <w:tc>
          <w:tcPr>
            <w:tcW w:w="700" w:type="dxa"/>
            <w:tcMar>
              <w:top w:w="0" w:type="dxa"/>
              <w:bottom w:w="0" w:type="dxa"/>
            </w:tcMar>
            <w:vAlign w:val="center"/>
          </w:tcPr>
          <w:p w14:paraId="776825D6" w14:textId="77777777" w:rsidR="004A2FA1" w:rsidRDefault="00B75EB5">
            <w:pPr>
              <w:keepNext/>
              <w:keepLines/>
              <w:spacing w:after="0" w:line="240" w:lineRule="auto"/>
            </w:pPr>
            <w:r>
              <w:rPr>
                <w:sz w:val="18"/>
              </w:rPr>
              <w:t>422</w:t>
            </w:r>
          </w:p>
        </w:tc>
        <w:tc>
          <w:tcPr>
            <w:tcW w:w="1860" w:type="dxa"/>
            <w:tcMar>
              <w:top w:w="0" w:type="dxa"/>
              <w:bottom w:w="0" w:type="dxa"/>
            </w:tcMar>
            <w:vAlign w:val="center"/>
          </w:tcPr>
          <w:p w14:paraId="718079CD" w14:textId="77777777" w:rsidR="004A2FA1" w:rsidRDefault="00B75EB5">
            <w:pPr>
              <w:keepNext/>
              <w:keepLines/>
              <w:spacing w:after="0" w:line="240" w:lineRule="auto"/>
              <w:jc w:val="right"/>
            </w:pPr>
            <w:r>
              <w:rPr>
                <w:sz w:val="18"/>
              </w:rPr>
              <w:t>15.925,13</w:t>
            </w:r>
          </w:p>
        </w:tc>
        <w:tc>
          <w:tcPr>
            <w:tcW w:w="1860" w:type="dxa"/>
            <w:tcMar>
              <w:top w:w="0" w:type="dxa"/>
              <w:bottom w:w="0" w:type="dxa"/>
            </w:tcMar>
            <w:vAlign w:val="center"/>
          </w:tcPr>
          <w:p w14:paraId="68CD9F70" w14:textId="77777777" w:rsidR="004A2FA1" w:rsidRDefault="00B75EB5">
            <w:pPr>
              <w:keepNext/>
              <w:keepLines/>
              <w:spacing w:after="0" w:line="240" w:lineRule="auto"/>
              <w:jc w:val="right"/>
            </w:pPr>
            <w:r>
              <w:rPr>
                <w:sz w:val="18"/>
              </w:rPr>
              <w:t>3.232,08</w:t>
            </w:r>
          </w:p>
        </w:tc>
        <w:tc>
          <w:tcPr>
            <w:tcW w:w="700" w:type="dxa"/>
            <w:tcMar>
              <w:top w:w="0" w:type="dxa"/>
              <w:bottom w:w="0" w:type="dxa"/>
            </w:tcMar>
            <w:vAlign w:val="center"/>
          </w:tcPr>
          <w:p w14:paraId="336A702B" w14:textId="77777777" w:rsidR="004A2FA1" w:rsidRDefault="00B75EB5">
            <w:pPr>
              <w:keepNext/>
              <w:keepLines/>
              <w:spacing w:after="0" w:line="240" w:lineRule="auto"/>
              <w:jc w:val="right"/>
            </w:pPr>
            <w:r>
              <w:rPr>
                <w:sz w:val="18"/>
              </w:rPr>
              <w:t>20,3</w:t>
            </w:r>
          </w:p>
        </w:tc>
      </w:tr>
    </w:tbl>
    <w:p w14:paraId="4F1AAB58" w14:textId="77777777" w:rsidR="004A2FA1" w:rsidRDefault="004A2FA1">
      <w:pPr>
        <w:spacing w:after="0"/>
      </w:pPr>
    </w:p>
    <w:p w14:paraId="4D2C2C07" w14:textId="77777777" w:rsidR="004A2FA1" w:rsidRDefault="00B75EB5">
      <w:r>
        <w:t>Nabavljeno je manje opreme na šifri 422- Postrojenje i oprema u odnosu na 2024.godinu.</w:t>
      </w:r>
    </w:p>
    <w:p w14:paraId="32A1F950" w14:textId="77777777" w:rsidR="004A2FA1" w:rsidRDefault="004A2FA1"/>
    <w:p w14:paraId="0AE633B4" w14:textId="77777777" w:rsidR="004A2FA1" w:rsidRDefault="00B75EB5">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1145D279" w14:textId="77777777">
        <w:trPr>
          <w:cantSplit/>
        </w:trPr>
        <w:tc>
          <w:tcPr>
            <w:tcW w:w="700" w:type="dxa"/>
            <w:shd w:val="clear" w:color="auto" w:fill="E7F0F9"/>
            <w:tcMar>
              <w:top w:w="0" w:type="dxa"/>
              <w:bottom w:w="0" w:type="dxa"/>
            </w:tcMar>
            <w:vAlign w:val="center"/>
          </w:tcPr>
          <w:p w14:paraId="3C5A385D"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31158F"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14FD9F"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527B2D"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4C52F2"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1719CF" w14:textId="77777777" w:rsidR="004A2FA1" w:rsidRDefault="00B75EB5">
            <w:pPr>
              <w:keepNext/>
              <w:keepLines/>
              <w:spacing w:after="0" w:line="240" w:lineRule="auto"/>
              <w:jc w:val="center"/>
            </w:pPr>
            <w:r>
              <w:rPr>
                <w:b/>
                <w:sz w:val="18"/>
              </w:rPr>
              <w:t>Indeks (%)</w:t>
            </w:r>
          </w:p>
        </w:tc>
      </w:tr>
      <w:tr w:rsidR="004A2FA1" w14:paraId="27B29689" w14:textId="77777777">
        <w:trPr>
          <w:cantSplit/>
          <w:trHeight w:val="560"/>
        </w:trPr>
        <w:tc>
          <w:tcPr>
            <w:tcW w:w="700" w:type="dxa"/>
            <w:tcMar>
              <w:top w:w="0" w:type="dxa"/>
              <w:bottom w:w="0" w:type="dxa"/>
            </w:tcMar>
            <w:vAlign w:val="center"/>
          </w:tcPr>
          <w:p w14:paraId="3EA82F3F" w14:textId="77777777" w:rsidR="004A2FA1" w:rsidRDefault="00B75EB5">
            <w:pPr>
              <w:keepNext/>
              <w:keepLines/>
              <w:spacing w:after="0" w:line="240" w:lineRule="auto"/>
            </w:pPr>
            <w:r>
              <w:rPr>
                <w:sz w:val="18"/>
              </w:rPr>
              <w:t>4221</w:t>
            </w:r>
          </w:p>
        </w:tc>
        <w:tc>
          <w:tcPr>
            <w:tcW w:w="3180" w:type="dxa"/>
            <w:tcMar>
              <w:top w:w="0" w:type="dxa"/>
              <w:bottom w:w="0" w:type="dxa"/>
            </w:tcMar>
            <w:vAlign w:val="center"/>
          </w:tcPr>
          <w:p w14:paraId="5529495D" w14:textId="77777777" w:rsidR="004A2FA1" w:rsidRDefault="00B75EB5">
            <w:pPr>
              <w:keepNext/>
              <w:keepLines/>
              <w:spacing w:after="0" w:line="240" w:lineRule="auto"/>
            </w:pPr>
            <w:r>
              <w:rPr>
                <w:sz w:val="18"/>
              </w:rPr>
              <w:t>Uredska oprema i namještaj</w:t>
            </w:r>
          </w:p>
        </w:tc>
        <w:tc>
          <w:tcPr>
            <w:tcW w:w="700" w:type="dxa"/>
            <w:tcMar>
              <w:top w:w="0" w:type="dxa"/>
              <w:bottom w:w="0" w:type="dxa"/>
            </w:tcMar>
            <w:vAlign w:val="center"/>
          </w:tcPr>
          <w:p w14:paraId="2BF0555F" w14:textId="77777777" w:rsidR="004A2FA1" w:rsidRDefault="00B75EB5">
            <w:pPr>
              <w:keepNext/>
              <w:keepLines/>
              <w:spacing w:after="0" w:line="240" w:lineRule="auto"/>
            </w:pPr>
            <w:r>
              <w:rPr>
                <w:sz w:val="18"/>
              </w:rPr>
              <w:t>4221</w:t>
            </w:r>
          </w:p>
        </w:tc>
        <w:tc>
          <w:tcPr>
            <w:tcW w:w="1860" w:type="dxa"/>
            <w:tcMar>
              <w:top w:w="0" w:type="dxa"/>
              <w:bottom w:w="0" w:type="dxa"/>
            </w:tcMar>
            <w:vAlign w:val="center"/>
          </w:tcPr>
          <w:p w14:paraId="3E07D628" w14:textId="77777777" w:rsidR="004A2FA1" w:rsidRDefault="00B75EB5">
            <w:pPr>
              <w:keepNext/>
              <w:keepLines/>
              <w:spacing w:after="0" w:line="240" w:lineRule="auto"/>
              <w:jc w:val="right"/>
            </w:pPr>
            <w:r>
              <w:rPr>
                <w:sz w:val="18"/>
              </w:rPr>
              <w:t>754,77</w:t>
            </w:r>
          </w:p>
        </w:tc>
        <w:tc>
          <w:tcPr>
            <w:tcW w:w="1860" w:type="dxa"/>
            <w:tcMar>
              <w:top w:w="0" w:type="dxa"/>
              <w:bottom w:w="0" w:type="dxa"/>
            </w:tcMar>
            <w:vAlign w:val="center"/>
          </w:tcPr>
          <w:p w14:paraId="4DAFA2A8" w14:textId="77777777" w:rsidR="004A2FA1" w:rsidRDefault="00B75EB5">
            <w:pPr>
              <w:keepNext/>
              <w:keepLines/>
              <w:spacing w:after="0" w:line="240" w:lineRule="auto"/>
              <w:jc w:val="right"/>
            </w:pPr>
            <w:r>
              <w:rPr>
                <w:sz w:val="18"/>
              </w:rPr>
              <w:t>152,98</w:t>
            </w:r>
          </w:p>
        </w:tc>
        <w:tc>
          <w:tcPr>
            <w:tcW w:w="700" w:type="dxa"/>
            <w:tcMar>
              <w:top w:w="0" w:type="dxa"/>
              <w:bottom w:w="0" w:type="dxa"/>
            </w:tcMar>
            <w:vAlign w:val="center"/>
          </w:tcPr>
          <w:p w14:paraId="65FFF6F9" w14:textId="77777777" w:rsidR="004A2FA1" w:rsidRDefault="00B75EB5">
            <w:pPr>
              <w:keepNext/>
              <w:keepLines/>
              <w:spacing w:after="0" w:line="240" w:lineRule="auto"/>
              <w:jc w:val="right"/>
            </w:pPr>
            <w:r>
              <w:rPr>
                <w:sz w:val="18"/>
              </w:rPr>
              <w:t>20,3</w:t>
            </w:r>
          </w:p>
        </w:tc>
      </w:tr>
    </w:tbl>
    <w:p w14:paraId="0945C4B7" w14:textId="77777777" w:rsidR="004A2FA1" w:rsidRDefault="004A2FA1">
      <w:pPr>
        <w:spacing w:after="0"/>
      </w:pPr>
    </w:p>
    <w:p w14:paraId="549843C5" w14:textId="77777777" w:rsidR="004A2FA1" w:rsidRDefault="00B75EB5">
      <w:r>
        <w:t>Imamo pad ostvarenja, a tako je bilo i planirano u financijskom planu za 2025.godinu.</w:t>
      </w:r>
    </w:p>
    <w:p w14:paraId="706CCB9C" w14:textId="77777777" w:rsidR="004A2FA1" w:rsidRDefault="004A2FA1"/>
    <w:p w14:paraId="18CC00DB" w14:textId="77777777" w:rsidR="004A2FA1" w:rsidRDefault="00B75EB5">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84004C5" w14:textId="77777777">
        <w:trPr>
          <w:cantSplit/>
        </w:trPr>
        <w:tc>
          <w:tcPr>
            <w:tcW w:w="700" w:type="dxa"/>
            <w:shd w:val="clear" w:color="auto" w:fill="E7F0F9"/>
            <w:tcMar>
              <w:top w:w="0" w:type="dxa"/>
              <w:bottom w:w="0" w:type="dxa"/>
            </w:tcMar>
            <w:vAlign w:val="center"/>
          </w:tcPr>
          <w:p w14:paraId="65499BA9"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E594E2"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8D90EC"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FD7A03"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3E9B7C"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DFA815" w14:textId="77777777" w:rsidR="004A2FA1" w:rsidRDefault="00B75EB5">
            <w:pPr>
              <w:keepNext/>
              <w:keepLines/>
              <w:spacing w:after="0" w:line="240" w:lineRule="auto"/>
              <w:jc w:val="center"/>
            </w:pPr>
            <w:r>
              <w:rPr>
                <w:b/>
                <w:sz w:val="18"/>
              </w:rPr>
              <w:t>Indeks (%)</w:t>
            </w:r>
          </w:p>
        </w:tc>
      </w:tr>
      <w:tr w:rsidR="004A2FA1" w14:paraId="6F4A8104" w14:textId="77777777">
        <w:trPr>
          <w:cantSplit/>
          <w:trHeight w:val="560"/>
        </w:trPr>
        <w:tc>
          <w:tcPr>
            <w:tcW w:w="700" w:type="dxa"/>
            <w:tcMar>
              <w:top w:w="0" w:type="dxa"/>
              <w:bottom w:w="0" w:type="dxa"/>
            </w:tcMar>
            <w:vAlign w:val="center"/>
          </w:tcPr>
          <w:p w14:paraId="5B03DCEC" w14:textId="77777777" w:rsidR="004A2FA1" w:rsidRDefault="00B75EB5">
            <w:pPr>
              <w:keepNext/>
              <w:keepLines/>
              <w:spacing w:after="0" w:line="240" w:lineRule="auto"/>
            </w:pPr>
            <w:r>
              <w:rPr>
                <w:sz w:val="18"/>
              </w:rPr>
              <w:t>423</w:t>
            </w:r>
          </w:p>
        </w:tc>
        <w:tc>
          <w:tcPr>
            <w:tcW w:w="3180" w:type="dxa"/>
            <w:tcMar>
              <w:top w:w="0" w:type="dxa"/>
              <w:bottom w:w="0" w:type="dxa"/>
            </w:tcMar>
            <w:vAlign w:val="center"/>
          </w:tcPr>
          <w:p w14:paraId="3E3F1E07" w14:textId="77777777" w:rsidR="004A2FA1" w:rsidRDefault="00B75EB5">
            <w:pPr>
              <w:keepNext/>
              <w:keepLines/>
              <w:spacing w:after="0" w:line="240" w:lineRule="auto"/>
            </w:pPr>
            <w:r>
              <w:rPr>
                <w:sz w:val="18"/>
              </w:rPr>
              <w:t>Prijevozna sredstva (šifre 4231 do 4234)</w:t>
            </w:r>
          </w:p>
        </w:tc>
        <w:tc>
          <w:tcPr>
            <w:tcW w:w="700" w:type="dxa"/>
            <w:tcMar>
              <w:top w:w="0" w:type="dxa"/>
              <w:bottom w:w="0" w:type="dxa"/>
            </w:tcMar>
            <w:vAlign w:val="center"/>
          </w:tcPr>
          <w:p w14:paraId="166FD9A6" w14:textId="77777777" w:rsidR="004A2FA1" w:rsidRDefault="00B75EB5">
            <w:pPr>
              <w:keepNext/>
              <w:keepLines/>
              <w:spacing w:after="0" w:line="240" w:lineRule="auto"/>
            </w:pPr>
            <w:r>
              <w:rPr>
                <w:sz w:val="18"/>
              </w:rPr>
              <w:t>423</w:t>
            </w:r>
          </w:p>
        </w:tc>
        <w:tc>
          <w:tcPr>
            <w:tcW w:w="1860" w:type="dxa"/>
            <w:tcMar>
              <w:top w:w="0" w:type="dxa"/>
              <w:bottom w:w="0" w:type="dxa"/>
            </w:tcMar>
            <w:vAlign w:val="center"/>
          </w:tcPr>
          <w:p w14:paraId="5BFD6662"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234D9678" w14:textId="77777777" w:rsidR="004A2FA1" w:rsidRDefault="00B75EB5">
            <w:pPr>
              <w:keepNext/>
              <w:keepLines/>
              <w:spacing w:after="0" w:line="240" w:lineRule="auto"/>
              <w:jc w:val="right"/>
            </w:pPr>
            <w:r>
              <w:rPr>
                <w:sz w:val="18"/>
              </w:rPr>
              <w:t>1.182.750,00</w:t>
            </w:r>
          </w:p>
        </w:tc>
        <w:tc>
          <w:tcPr>
            <w:tcW w:w="700" w:type="dxa"/>
            <w:tcMar>
              <w:top w:w="0" w:type="dxa"/>
              <w:bottom w:w="0" w:type="dxa"/>
            </w:tcMar>
            <w:vAlign w:val="center"/>
          </w:tcPr>
          <w:p w14:paraId="72923D67" w14:textId="77777777" w:rsidR="004A2FA1" w:rsidRDefault="00B75EB5">
            <w:pPr>
              <w:keepNext/>
              <w:keepLines/>
              <w:spacing w:after="0" w:line="240" w:lineRule="auto"/>
              <w:jc w:val="right"/>
            </w:pPr>
            <w:r>
              <w:rPr>
                <w:sz w:val="18"/>
              </w:rPr>
              <w:t>-</w:t>
            </w:r>
          </w:p>
        </w:tc>
      </w:tr>
    </w:tbl>
    <w:p w14:paraId="1844662D" w14:textId="77777777" w:rsidR="004A2FA1" w:rsidRDefault="004A2FA1">
      <w:pPr>
        <w:spacing w:after="0"/>
      </w:pPr>
    </w:p>
    <w:p w14:paraId="1310793C" w14:textId="77777777" w:rsidR="004A2FA1" w:rsidRDefault="00B75EB5">
      <w:r>
        <w:t>Rast rashoda - prijevozna sredstva rezultat je nabavkom nove vatrogasne autoljestve za koju je proveden postupak javne nabave u 2024.godini. Trošak je podmiren iz kredita (HBOR). </w:t>
      </w:r>
    </w:p>
    <w:p w14:paraId="7A079EB4" w14:textId="77777777" w:rsidR="004A2FA1" w:rsidRDefault="004A2FA1"/>
    <w:p w14:paraId="11604A2B" w14:textId="77777777" w:rsidR="004A2FA1" w:rsidRDefault="00B75EB5">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7E97D05" w14:textId="77777777">
        <w:trPr>
          <w:cantSplit/>
        </w:trPr>
        <w:tc>
          <w:tcPr>
            <w:tcW w:w="700" w:type="dxa"/>
            <w:shd w:val="clear" w:color="auto" w:fill="E7F0F9"/>
            <w:tcMar>
              <w:top w:w="0" w:type="dxa"/>
              <w:bottom w:w="0" w:type="dxa"/>
            </w:tcMar>
            <w:vAlign w:val="center"/>
          </w:tcPr>
          <w:p w14:paraId="360A00F4"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D3665C"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0AA978"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143676"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7A2CD9"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1774D2" w14:textId="77777777" w:rsidR="004A2FA1" w:rsidRDefault="00B75EB5">
            <w:pPr>
              <w:keepNext/>
              <w:keepLines/>
              <w:spacing w:after="0" w:line="240" w:lineRule="auto"/>
              <w:jc w:val="center"/>
            </w:pPr>
            <w:r>
              <w:rPr>
                <w:b/>
                <w:sz w:val="18"/>
              </w:rPr>
              <w:t>Indeks (%)</w:t>
            </w:r>
          </w:p>
        </w:tc>
      </w:tr>
      <w:tr w:rsidR="004A2FA1" w14:paraId="1EAD320A" w14:textId="77777777">
        <w:trPr>
          <w:cantSplit/>
          <w:trHeight w:val="560"/>
        </w:trPr>
        <w:tc>
          <w:tcPr>
            <w:tcW w:w="700" w:type="dxa"/>
            <w:tcMar>
              <w:top w:w="0" w:type="dxa"/>
              <w:bottom w:w="0" w:type="dxa"/>
            </w:tcMar>
            <w:vAlign w:val="center"/>
          </w:tcPr>
          <w:p w14:paraId="636E15C3" w14:textId="77777777" w:rsidR="004A2FA1" w:rsidRDefault="00B75EB5">
            <w:pPr>
              <w:keepNext/>
              <w:keepLines/>
              <w:spacing w:after="0" w:line="240" w:lineRule="auto"/>
            </w:pPr>
            <w:r>
              <w:rPr>
                <w:sz w:val="18"/>
              </w:rPr>
              <w:t>4231</w:t>
            </w:r>
          </w:p>
        </w:tc>
        <w:tc>
          <w:tcPr>
            <w:tcW w:w="3180" w:type="dxa"/>
            <w:tcMar>
              <w:top w:w="0" w:type="dxa"/>
              <w:bottom w:w="0" w:type="dxa"/>
            </w:tcMar>
            <w:vAlign w:val="center"/>
          </w:tcPr>
          <w:p w14:paraId="1145B7BA" w14:textId="77777777" w:rsidR="004A2FA1" w:rsidRDefault="00B75EB5">
            <w:pPr>
              <w:keepNext/>
              <w:keepLines/>
              <w:spacing w:after="0" w:line="240" w:lineRule="auto"/>
            </w:pPr>
            <w:r>
              <w:rPr>
                <w:sz w:val="18"/>
              </w:rPr>
              <w:t>Prijevozna sredstva u cestovnom prometu</w:t>
            </w:r>
          </w:p>
        </w:tc>
        <w:tc>
          <w:tcPr>
            <w:tcW w:w="700" w:type="dxa"/>
            <w:tcMar>
              <w:top w:w="0" w:type="dxa"/>
              <w:bottom w:w="0" w:type="dxa"/>
            </w:tcMar>
            <w:vAlign w:val="center"/>
          </w:tcPr>
          <w:p w14:paraId="3AA624E6" w14:textId="77777777" w:rsidR="004A2FA1" w:rsidRDefault="00B75EB5">
            <w:pPr>
              <w:keepNext/>
              <w:keepLines/>
              <w:spacing w:after="0" w:line="240" w:lineRule="auto"/>
            </w:pPr>
            <w:r>
              <w:rPr>
                <w:sz w:val="18"/>
              </w:rPr>
              <w:t>4231</w:t>
            </w:r>
          </w:p>
        </w:tc>
        <w:tc>
          <w:tcPr>
            <w:tcW w:w="1860" w:type="dxa"/>
            <w:tcMar>
              <w:top w:w="0" w:type="dxa"/>
              <w:bottom w:w="0" w:type="dxa"/>
            </w:tcMar>
            <w:vAlign w:val="center"/>
          </w:tcPr>
          <w:p w14:paraId="12E26C97"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136C98F3" w14:textId="77777777" w:rsidR="004A2FA1" w:rsidRDefault="00B75EB5">
            <w:pPr>
              <w:keepNext/>
              <w:keepLines/>
              <w:spacing w:after="0" w:line="240" w:lineRule="auto"/>
              <w:jc w:val="right"/>
            </w:pPr>
            <w:r>
              <w:rPr>
                <w:sz w:val="18"/>
              </w:rPr>
              <w:t>1.182.750,00</w:t>
            </w:r>
          </w:p>
        </w:tc>
        <w:tc>
          <w:tcPr>
            <w:tcW w:w="700" w:type="dxa"/>
            <w:tcMar>
              <w:top w:w="0" w:type="dxa"/>
              <w:bottom w:w="0" w:type="dxa"/>
            </w:tcMar>
            <w:vAlign w:val="center"/>
          </w:tcPr>
          <w:p w14:paraId="48346FAE" w14:textId="77777777" w:rsidR="004A2FA1" w:rsidRDefault="00B75EB5">
            <w:pPr>
              <w:keepNext/>
              <w:keepLines/>
              <w:spacing w:after="0" w:line="240" w:lineRule="auto"/>
              <w:jc w:val="right"/>
            </w:pPr>
            <w:r>
              <w:rPr>
                <w:sz w:val="18"/>
              </w:rPr>
              <w:t>-</w:t>
            </w:r>
          </w:p>
        </w:tc>
      </w:tr>
    </w:tbl>
    <w:p w14:paraId="75657C93" w14:textId="77777777" w:rsidR="004A2FA1" w:rsidRDefault="004A2FA1">
      <w:pPr>
        <w:spacing w:after="0"/>
      </w:pPr>
    </w:p>
    <w:p w14:paraId="51691687" w14:textId="77777777" w:rsidR="004A2FA1" w:rsidRDefault="00B75EB5">
      <w:r>
        <w:t>Rast rashoda - prijevozna sredstva rezultat je nabavkom nove vatrogasne autoljestve za koju je proveden postupak javne nabave u 2024.godini. Trošak je podmiren iz kredita (HBOR).  Prva rata kredita dospjeva na naplatu 31.01.2026. godine. Kredit će otplačivati osnivači JVP Čakovec.</w:t>
      </w:r>
    </w:p>
    <w:p w14:paraId="47920E16" w14:textId="77777777" w:rsidR="004A2FA1" w:rsidRDefault="004A2FA1"/>
    <w:p w14:paraId="4933420D" w14:textId="77777777" w:rsidR="004A2FA1" w:rsidRDefault="00B75EB5">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082FE180" w14:textId="77777777">
        <w:trPr>
          <w:cantSplit/>
        </w:trPr>
        <w:tc>
          <w:tcPr>
            <w:tcW w:w="700" w:type="dxa"/>
            <w:shd w:val="clear" w:color="auto" w:fill="E7F0F9"/>
            <w:tcMar>
              <w:top w:w="0" w:type="dxa"/>
              <w:bottom w:w="0" w:type="dxa"/>
            </w:tcMar>
            <w:vAlign w:val="center"/>
          </w:tcPr>
          <w:p w14:paraId="4E79C151"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FA1D0A"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38CF97"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80AE39"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A8766D"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D43CDE" w14:textId="77777777" w:rsidR="004A2FA1" w:rsidRDefault="00B75EB5">
            <w:pPr>
              <w:keepNext/>
              <w:keepLines/>
              <w:spacing w:after="0" w:line="240" w:lineRule="auto"/>
              <w:jc w:val="center"/>
            </w:pPr>
            <w:r>
              <w:rPr>
                <w:b/>
                <w:sz w:val="18"/>
              </w:rPr>
              <w:t>Indeks (%)</w:t>
            </w:r>
          </w:p>
        </w:tc>
      </w:tr>
      <w:tr w:rsidR="004A2FA1" w14:paraId="6361EDE3" w14:textId="77777777">
        <w:trPr>
          <w:cantSplit/>
          <w:trHeight w:val="560"/>
        </w:trPr>
        <w:tc>
          <w:tcPr>
            <w:tcW w:w="700" w:type="dxa"/>
            <w:tcMar>
              <w:top w:w="0" w:type="dxa"/>
              <w:bottom w:w="0" w:type="dxa"/>
            </w:tcMar>
            <w:vAlign w:val="center"/>
          </w:tcPr>
          <w:p w14:paraId="2FEA9E9A" w14:textId="77777777" w:rsidR="004A2FA1" w:rsidRDefault="004A2FA1">
            <w:pPr>
              <w:keepNext/>
              <w:keepLines/>
              <w:spacing w:after="0" w:line="240" w:lineRule="auto"/>
            </w:pPr>
          </w:p>
        </w:tc>
        <w:tc>
          <w:tcPr>
            <w:tcW w:w="3180" w:type="dxa"/>
            <w:tcMar>
              <w:top w:w="0" w:type="dxa"/>
              <w:bottom w:w="0" w:type="dxa"/>
            </w:tcMar>
            <w:vAlign w:val="center"/>
          </w:tcPr>
          <w:p w14:paraId="56D34F23" w14:textId="77777777" w:rsidR="004A2FA1" w:rsidRDefault="00B75EB5">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038FDFB7" w14:textId="77777777" w:rsidR="004A2FA1" w:rsidRDefault="00B75EB5">
            <w:pPr>
              <w:keepNext/>
              <w:keepLines/>
              <w:spacing w:after="0" w:line="240" w:lineRule="auto"/>
            </w:pPr>
            <w:r>
              <w:rPr>
                <w:sz w:val="18"/>
              </w:rPr>
              <w:t>Y002</w:t>
            </w:r>
          </w:p>
        </w:tc>
        <w:tc>
          <w:tcPr>
            <w:tcW w:w="1860" w:type="dxa"/>
            <w:tcMar>
              <w:top w:w="0" w:type="dxa"/>
              <w:bottom w:w="0" w:type="dxa"/>
            </w:tcMar>
            <w:vAlign w:val="center"/>
          </w:tcPr>
          <w:p w14:paraId="41861578" w14:textId="77777777" w:rsidR="004A2FA1" w:rsidRDefault="00B75EB5">
            <w:pPr>
              <w:keepNext/>
              <w:keepLines/>
              <w:spacing w:after="0" w:line="240" w:lineRule="auto"/>
              <w:jc w:val="right"/>
            </w:pPr>
            <w:r>
              <w:rPr>
                <w:sz w:val="18"/>
              </w:rPr>
              <w:t>15.925,13</w:t>
            </w:r>
          </w:p>
        </w:tc>
        <w:tc>
          <w:tcPr>
            <w:tcW w:w="1860" w:type="dxa"/>
            <w:tcMar>
              <w:top w:w="0" w:type="dxa"/>
              <w:bottom w:w="0" w:type="dxa"/>
            </w:tcMar>
            <w:vAlign w:val="center"/>
          </w:tcPr>
          <w:p w14:paraId="4FF279F4" w14:textId="77777777" w:rsidR="004A2FA1" w:rsidRDefault="00B75EB5">
            <w:pPr>
              <w:keepNext/>
              <w:keepLines/>
              <w:spacing w:after="0" w:line="240" w:lineRule="auto"/>
              <w:jc w:val="right"/>
            </w:pPr>
            <w:r>
              <w:rPr>
                <w:sz w:val="18"/>
              </w:rPr>
              <w:t>1.185.982,08</w:t>
            </w:r>
          </w:p>
        </w:tc>
        <w:tc>
          <w:tcPr>
            <w:tcW w:w="700" w:type="dxa"/>
            <w:tcMar>
              <w:top w:w="0" w:type="dxa"/>
              <w:bottom w:w="0" w:type="dxa"/>
            </w:tcMar>
            <w:vAlign w:val="center"/>
          </w:tcPr>
          <w:p w14:paraId="243D6BEB" w14:textId="77777777" w:rsidR="004A2FA1" w:rsidRDefault="00B75EB5">
            <w:pPr>
              <w:keepNext/>
              <w:keepLines/>
              <w:spacing w:after="0" w:line="240" w:lineRule="auto"/>
              <w:jc w:val="right"/>
            </w:pPr>
            <w:r>
              <w:rPr>
                <w:sz w:val="18"/>
              </w:rPr>
              <w:t>7447,2</w:t>
            </w:r>
          </w:p>
        </w:tc>
      </w:tr>
    </w:tbl>
    <w:p w14:paraId="3EEFFD4C" w14:textId="77777777" w:rsidR="004A2FA1" w:rsidRDefault="004A2FA1">
      <w:pPr>
        <w:spacing w:after="0"/>
      </w:pPr>
    </w:p>
    <w:p w14:paraId="17D532AA" w14:textId="77777777" w:rsidR="004A2FA1" w:rsidRDefault="00B75EB5">
      <w:r>
        <w:t>Bilježi rast obzirom na rast rashoda za nabavu nefinancijske imovine (vatrogasne autoljestve - 1.182.750,00 eura).</w:t>
      </w:r>
    </w:p>
    <w:p w14:paraId="6905665E" w14:textId="77777777" w:rsidR="004A2FA1" w:rsidRDefault="004A2FA1"/>
    <w:p w14:paraId="0F351059" w14:textId="77777777" w:rsidR="004A2FA1" w:rsidRDefault="00B75EB5">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1AEC292" w14:textId="77777777">
        <w:trPr>
          <w:cantSplit/>
        </w:trPr>
        <w:tc>
          <w:tcPr>
            <w:tcW w:w="700" w:type="dxa"/>
            <w:shd w:val="clear" w:color="auto" w:fill="E7F0F9"/>
            <w:tcMar>
              <w:top w:w="0" w:type="dxa"/>
              <w:bottom w:w="0" w:type="dxa"/>
            </w:tcMar>
            <w:vAlign w:val="center"/>
          </w:tcPr>
          <w:p w14:paraId="01C0E4E7"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1A18BB"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339B38"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D6A9A8"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37649B"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1B483A" w14:textId="77777777" w:rsidR="004A2FA1" w:rsidRDefault="00B75EB5">
            <w:pPr>
              <w:keepNext/>
              <w:keepLines/>
              <w:spacing w:after="0" w:line="240" w:lineRule="auto"/>
              <w:jc w:val="center"/>
            </w:pPr>
            <w:r>
              <w:rPr>
                <w:b/>
                <w:sz w:val="18"/>
              </w:rPr>
              <w:t>Indeks (%)</w:t>
            </w:r>
          </w:p>
        </w:tc>
      </w:tr>
      <w:tr w:rsidR="004A2FA1" w14:paraId="37133EA7" w14:textId="77777777">
        <w:trPr>
          <w:cantSplit/>
          <w:trHeight w:val="560"/>
        </w:trPr>
        <w:tc>
          <w:tcPr>
            <w:tcW w:w="700" w:type="dxa"/>
            <w:tcMar>
              <w:top w:w="0" w:type="dxa"/>
              <w:bottom w:w="0" w:type="dxa"/>
            </w:tcMar>
            <w:vAlign w:val="center"/>
          </w:tcPr>
          <w:p w14:paraId="686B2B49" w14:textId="77777777" w:rsidR="004A2FA1" w:rsidRDefault="004A2FA1">
            <w:pPr>
              <w:keepNext/>
              <w:keepLines/>
              <w:spacing w:after="0" w:line="240" w:lineRule="auto"/>
            </w:pPr>
          </w:p>
        </w:tc>
        <w:tc>
          <w:tcPr>
            <w:tcW w:w="3180" w:type="dxa"/>
            <w:tcMar>
              <w:top w:w="0" w:type="dxa"/>
              <w:bottom w:w="0" w:type="dxa"/>
            </w:tcMar>
            <w:vAlign w:val="center"/>
          </w:tcPr>
          <w:p w14:paraId="72687DF6" w14:textId="77777777" w:rsidR="004A2FA1" w:rsidRDefault="00B75EB5">
            <w:pPr>
              <w:keepNext/>
              <w:keepLines/>
              <w:spacing w:after="0" w:line="240" w:lineRule="auto"/>
            </w:pPr>
            <w:r>
              <w:rPr>
                <w:sz w:val="18"/>
              </w:rPr>
              <w:t>UKUPNI PRIHODI (šifre 6+7)</w:t>
            </w:r>
          </w:p>
        </w:tc>
        <w:tc>
          <w:tcPr>
            <w:tcW w:w="700" w:type="dxa"/>
            <w:tcMar>
              <w:top w:w="0" w:type="dxa"/>
              <w:bottom w:w="0" w:type="dxa"/>
            </w:tcMar>
            <w:vAlign w:val="center"/>
          </w:tcPr>
          <w:p w14:paraId="2DB53C88" w14:textId="77777777" w:rsidR="004A2FA1" w:rsidRDefault="00B75EB5">
            <w:pPr>
              <w:keepNext/>
              <w:keepLines/>
              <w:spacing w:after="0" w:line="240" w:lineRule="auto"/>
            </w:pPr>
            <w:r>
              <w:rPr>
                <w:sz w:val="18"/>
              </w:rPr>
              <w:t>X067</w:t>
            </w:r>
          </w:p>
        </w:tc>
        <w:tc>
          <w:tcPr>
            <w:tcW w:w="1860" w:type="dxa"/>
            <w:tcMar>
              <w:top w:w="0" w:type="dxa"/>
              <w:bottom w:w="0" w:type="dxa"/>
            </w:tcMar>
            <w:vAlign w:val="center"/>
          </w:tcPr>
          <w:p w14:paraId="1CDFF21E" w14:textId="77777777" w:rsidR="004A2FA1" w:rsidRDefault="00B75EB5">
            <w:pPr>
              <w:keepNext/>
              <w:keepLines/>
              <w:spacing w:after="0" w:line="240" w:lineRule="auto"/>
              <w:jc w:val="right"/>
            </w:pPr>
            <w:r>
              <w:rPr>
                <w:sz w:val="18"/>
              </w:rPr>
              <w:t>1.410.010,64</w:t>
            </w:r>
          </w:p>
        </w:tc>
        <w:tc>
          <w:tcPr>
            <w:tcW w:w="1860" w:type="dxa"/>
            <w:tcMar>
              <w:top w:w="0" w:type="dxa"/>
              <w:bottom w:w="0" w:type="dxa"/>
            </w:tcMar>
            <w:vAlign w:val="center"/>
          </w:tcPr>
          <w:p w14:paraId="56583207" w14:textId="77777777" w:rsidR="004A2FA1" w:rsidRDefault="00B75EB5">
            <w:pPr>
              <w:keepNext/>
              <w:keepLines/>
              <w:spacing w:after="0" w:line="240" w:lineRule="auto"/>
              <w:jc w:val="right"/>
            </w:pPr>
            <w:r>
              <w:rPr>
                <w:sz w:val="18"/>
              </w:rPr>
              <w:t>1.763.024,62</w:t>
            </w:r>
          </w:p>
        </w:tc>
        <w:tc>
          <w:tcPr>
            <w:tcW w:w="700" w:type="dxa"/>
            <w:tcMar>
              <w:top w:w="0" w:type="dxa"/>
              <w:bottom w:w="0" w:type="dxa"/>
            </w:tcMar>
            <w:vAlign w:val="center"/>
          </w:tcPr>
          <w:p w14:paraId="10841B2D" w14:textId="77777777" w:rsidR="004A2FA1" w:rsidRDefault="00B75EB5">
            <w:pPr>
              <w:keepNext/>
              <w:keepLines/>
              <w:spacing w:after="0" w:line="240" w:lineRule="auto"/>
              <w:jc w:val="right"/>
            </w:pPr>
            <w:r>
              <w:rPr>
                <w:sz w:val="18"/>
              </w:rPr>
              <w:t>125,0</w:t>
            </w:r>
          </w:p>
        </w:tc>
      </w:tr>
    </w:tbl>
    <w:p w14:paraId="78575412" w14:textId="77777777" w:rsidR="004A2FA1" w:rsidRDefault="004A2FA1">
      <w:pPr>
        <w:spacing w:after="0"/>
      </w:pPr>
    </w:p>
    <w:p w14:paraId="49413AB6" w14:textId="77777777" w:rsidR="004A2FA1" w:rsidRDefault="00B75EB5">
      <w:r>
        <w:t>Ukupni prihodi veći su u odnosu na 2024.godinu što je uskladu s planiranim povećanjem u 2025.godini</w:t>
      </w:r>
    </w:p>
    <w:p w14:paraId="667641D7" w14:textId="77777777" w:rsidR="004A2FA1" w:rsidRDefault="004A2FA1"/>
    <w:p w14:paraId="61C8BA42" w14:textId="77777777" w:rsidR="004A2FA1" w:rsidRDefault="00B75EB5">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214ACF1" w14:textId="77777777">
        <w:trPr>
          <w:cantSplit/>
        </w:trPr>
        <w:tc>
          <w:tcPr>
            <w:tcW w:w="700" w:type="dxa"/>
            <w:shd w:val="clear" w:color="auto" w:fill="E7F0F9"/>
            <w:tcMar>
              <w:top w:w="0" w:type="dxa"/>
              <w:bottom w:w="0" w:type="dxa"/>
            </w:tcMar>
            <w:vAlign w:val="center"/>
          </w:tcPr>
          <w:p w14:paraId="6C9E580E"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A50860"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3F04F3"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AD88FD"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6D19EB"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882C35" w14:textId="77777777" w:rsidR="004A2FA1" w:rsidRDefault="00B75EB5">
            <w:pPr>
              <w:keepNext/>
              <w:keepLines/>
              <w:spacing w:after="0" w:line="240" w:lineRule="auto"/>
              <w:jc w:val="center"/>
            </w:pPr>
            <w:r>
              <w:rPr>
                <w:b/>
                <w:sz w:val="18"/>
              </w:rPr>
              <w:t>Indeks (%)</w:t>
            </w:r>
          </w:p>
        </w:tc>
      </w:tr>
      <w:tr w:rsidR="004A2FA1" w14:paraId="0EB62C37" w14:textId="77777777">
        <w:trPr>
          <w:cantSplit/>
          <w:trHeight w:val="560"/>
        </w:trPr>
        <w:tc>
          <w:tcPr>
            <w:tcW w:w="700" w:type="dxa"/>
            <w:tcMar>
              <w:top w:w="0" w:type="dxa"/>
              <w:bottom w:w="0" w:type="dxa"/>
            </w:tcMar>
            <w:vAlign w:val="center"/>
          </w:tcPr>
          <w:p w14:paraId="7E3B8286" w14:textId="77777777" w:rsidR="004A2FA1" w:rsidRDefault="004A2FA1">
            <w:pPr>
              <w:keepNext/>
              <w:keepLines/>
              <w:spacing w:after="0" w:line="240" w:lineRule="auto"/>
            </w:pPr>
          </w:p>
        </w:tc>
        <w:tc>
          <w:tcPr>
            <w:tcW w:w="3180" w:type="dxa"/>
            <w:tcMar>
              <w:top w:w="0" w:type="dxa"/>
              <w:bottom w:w="0" w:type="dxa"/>
            </w:tcMar>
            <w:vAlign w:val="center"/>
          </w:tcPr>
          <w:p w14:paraId="4C0B3AE0" w14:textId="77777777" w:rsidR="004A2FA1" w:rsidRDefault="00B75EB5">
            <w:pPr>
              <w:keepNext/>
              <w:keepLines/>
              <w:spacing w:after="0" w:line="240" w:lineRule="auto"/>
            </w:pPr>
            <w:r>
              <w:rPr>
                <w:sz w:val="18"/>
              </w:rPr>
              <w:t>UKUPNI RASHODI (šifre Z005+4)</w:t>
            </w:r>
          </w:p>
        </w:tc>
        <w:tc>
          <w:tcPr>
            <w:tcW w:w="700" w:type="dxa"/>
            <w:tcMar>
              <w:top w:w="0" w:type="dxa"/>
              <w:bottom w:w="0" w:type="dxa"/>
            </w:tcMar>
            <w:vAlign w:val="center"/>
          </w:tcPr>
          <w:p w14:paraId="65DE884D" w14:textId="77777777" w:rsidR="004A2FA1" w:rsidRDefault="00B75EB5">
            <w:pPr>
              <w:keepNext/>
              <w:keepLines/>
              <w:spacing w:after="0" w:line="240" w:lineRule="auto"/>
            </w:pPr>
            <w:r>
              <w:rPr>
                <w:sz w:val="18"/>
              </w:rPr>
              <w:t>Y034</w:t>
            </w:r>
          </w:p>
        </w:tc>
        <w:tc>
          <w:tcPr>
            <w:tcW w:w="1860" w:type="dxa"/>
            <w:tcMar>
              <w:top w:w="0" w:type="dxa"/>
              <w:bottom w:w="0" w:type="dxa"/>
            </w:tcMar>
            <w:vAlign w:val="center"/>
          </w:tcPr>
          <w:p w14:paraId="251FE584" w14:textId="77777777" w:rsidR="004A2FA1" w:rsidRDefault="00B75EB5">
            <w:pPr>
              <w:keepNext/>
              <w:keepLines/>
              <w:spacing w:after="0" w:line="240" w:lineRule="auto"/>
              <w:jc w:val="right"/>
            </w:pPr>
            <w:r>
              <w:rPr>
                <w:sz w:val="18"/>
              </w:rPr>
              <w:t>1.452.450,84</w:t>
            </w:r>
          </w:p>
        </w:tc>
        <w:tc>
          <w:tcPr>
            <w:tcW w:w="1860" w:type="dxa"/>
            <w:tcMar>
              <w:top w:w="0" w:type="dxa"/>
              <w:bottom w:w="0" w:type="dxa"/>
            </w:tcMar>
            <w:vAlign w:val="center"/>
          </w:tcPr>
          <w:p w14:paraId="53B4AFE0" w14:textId="77777777" w:rsidR="004A2FA1" w:rsidRDefault="00B75EB5">
            <w:pPr>
              <w:keepNext/>
              <w:keepLines/>
              <w:spacing w:after="0" w:line="240" w:lineRule="auto"/>
              <w:jc w:val="right"/>
            </w:pPr>
            <w:r>
              <w:rPr>
                <w:sz w:val="18"/>
              </w:rPr>
              <w:t>3.031.580,77</w:t>
            </w:r>
          </w:p>
        </w:tc>
        <w:tc>
          <w:tcPr>
            <w:tcW w:w="700" w:type="dxa"/>
            <w:tcMar>
              <w:top w:w="0" w:type="dxa"/>
              <w:bottom w:w="0" w:type="dxa"/>
            </w:tcMar>
            <w:vAlign w:val="center"/>
          </w:tcPr>
          <w:p w14:paraId="55CC03AF" w14:textId="77777777" w:rsidR="004A2FA1" w:rsidRDefault="00B75EB5">
            <w:pPr>
              <w:keepNext/>
              <w:keepLines/>
              <w:spacing w:after="0" w:line="240" w:lineRule="auto"/>
              <w:jc w:val="right"/>
            </w:pPr>
            <w:r>
              <w:rPr>
                <w:sz w:val="18"/>
              </w:rPr>
              <w:t>208,7</w:t>
            </w:r>
          </w:p>
        </w:tc>
      </w:tr>
    </w:tbl>
    <w:p w14:paraId="7DCAF313" w14:textId="77777777" w:rsidR="004A2FA1" w:rsidRDefault="004A2FA1">
      <w:pPr>
        <w:spacing w:after="0"/>
      </w:pPr>
    </w:p>
    <w:p w14:paraId="6DDC0979" w14:textId="77777777" w:rsidR="004A2FA1" w:rsidRDefault="00B75EB5">
      <w:r>
        <w:t>Ukupni rashodi takđer su povećani u odnosu na 2024.godinu i to zbog povećanja rashoda za zaposlene i uključenja trinaestog rashoda plaće za prosinac 2025.godine u trošak proračuna za 2025.godinu  u iznosu od 370.163,00 eura i nabavci vatrogasne autoljestve u iznosu od 1.182.750,00 eura.</w:t>
      </w:r>
    </w:p>
    <w:p w14:paraId="2D64649D" w14:textId="77777777" w:rsidR="004A2FA1" w:rsidRDefault="004A2FA1"/>
    <w:p w14:paraId="7F74A609" w14:textId="77777777" w:rsidR="004A2FA1" w:rsidRDefault="00B75EB5">
      <w:pPr>
        <w:keepNext/>
        <w:spacing w:line="240" w:lineRule="auto"/>
        <w:jc w:val="center"/>
      </w:pPr>
      <w:r>
        <w:rPr>
          <w:b/>
          <w:sz w:val="28"/>
        </w:rPr>
        <w:t>Bilanca</w:t>
      </w:r>
    </w:p>
    <w:p w14:paraId="3912A0A7" w14:textId="77777777" w:rsidR="004A2FA1" w:rsidRDefault="00B75EB5">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3913C954" w14:textId="77777777">
        <w:trPr>
          <w:cantSplit/>
        </w:trPr>
        <w:tc>
          <w:tcPr>
            <w:tcW w:w="700" w:type="dxa"/>
            <w:shd w:val="clear" w:color="auto" w:fill="E7F0F9"/>
            <w:tcMar>
              <w:top w:w="0" w:type="dxa"/>
              <w:bottom w:w="0" w:type="dxa"/>
            </w:tcMar>
            <w:vAlign w:val="center"/>
          </w:tcPr>
          <w:p w14:paraId="1AAA0A66"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5DBBD5"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FB8684"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6428E7"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82138A"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346502" w14:textId="77777777" w:rsidR="004A2FA1" w:rsidRDefault="00B75EB5">
            <w:pPr>
              <w:keepNext/>
              <w:keepLines/>
              <w:spacing w:after="0" w:line="240" w:lineRule="auto"/>
              <w:jc w:val="center"/>
            </w:pPr>
            <w:r>
              <w:rPr>
                <w:b/>
                <w:sz w:val="18"/>
              </w:rPr>
              <w:t>Indeks (%)</w:t>
            </w:r>
          </w:p>
        </w:tc>
      </w:tr>
      <w:tr w:rsidR="004A2FA1" w14:paraId="623AADCD" w14:textId="77777777">
        <w:trPr>
          <w:cantSplit/>
          <w:trHeight w:val="560"/>
        </w:trPr>
        <w:tc>
          <w:tcPr>
            <w:tcW w:w="700" w:type="dxa"/>
            <w:tcMar>
              <w:top w:w="0" w:type="dxa"/>
              <w:bottom w:w="0" w:type="dxa"/>
            </w:tcMar>
            <w:vAlign w:val="center"/>
          </w:tcPr>
          <w:p w14:paraId="471F7FEB" w14:textId="77777777" w:rsidR="004A2FA1" w:rsidRDefault="00B75EB5">
            <w:pPr>
              <w:keepNext/>
              <w:keepLines/>
              <w:spacing w:after="0" w:line="240" w:lineRule="auto"/>
            </w:pPr>
            <w:r>
              <w:rPr>
                <w:sz w:val="18"/>
              </w:rPr>
              <w:t>0</w:t>
            </w:r>
          </w:p>
        </w:tc>
        <w:tc>
          <w:tcPr>
            <w:tcW w:w="3180" w:type="dxa"/>
            <w:tcMar>
              <w:top w:w="0" w:type="dxa"/>
              <w:bottom w:w="0" w:type="dxa"/>
            </w:tcMar>
            <w:vAlign w:val="center"/>
          </w:tcPr>
          <w:p w14:paraId="1E7B437F" w14:textId="77777777" w:rsidR="004A2FA1" w:rsidRDefault="00B75EB5">
            <w:pPr>
              <w:keepNext/>
              <w:keepLines/>
              <w:spacing w:after="0" w:line="240" w:lineRule="auto"/>
            </w:pPr>
            <w:r>
              <w:rPr>
                <w:sz w:val="18"/>
              </w:rPr>
              <w:t>Nefinancijska imovina (šifre 01+02+03+04+05+06)</w:t>
            </w:r>
          </w:p>
        </w:tc>
        <w:tc>
          <w:tcPr>
            <w:tcW w:w="700" w:type="dxa"/>
            <w:tcMar>
              <w:top w:w="0" w:type="dxa"/>
              <w:bottom w:w="0" w:type="dxa"/>
            </w:tcMar>
            <w:vAlign w:val="center"/>
          </w:tcPr>
          <w:p w14:paraId="79D932E7" w14:textId="77777777" w:rsidR="004A2FA1" w:rsidRDefault="00B75EB5">
            <w:pPr>
              <w:keepNext/>
              <w:keepLines/>
              <w:spacing w:after="0" w:line="240" w:lineRule="auto"/>
            </w:pPr>
            <w:r>
              <w:rPr>
                <w:sz w:val="18"/>
              </w:rPr>
              <w:t>B002</w:t>
            </w:r>
          </w:p>
        </w:tc>
        <w:tc>
          <w:tcPr>
            <w:tcW w:w="1860" w:type="dxa"/>
            <w:tcMar>
              <w:top w:w="0" w:type="dxa"/>
              <w:bottom w:w="0" w:type="dxa"/>
            </w:tcMar>
            <w:vAlign w:val="center"/>
          </w:tcPr>
          <w:p w14:paraId="1C82CAF8" w14:textId="77777777" w:rsidR="004A2FA1" w:rsidRDefault="00B75EB5">
            <w:pPr>
              <w:keepNext/>
              <w:keepLines/>
              <w:spacing w:after="0" w:line="240" w:lineRule="auto"/>
              <w:jc w:val="right"/>
            </w:pPr>
            <w:r>
              <w:rPr>
                <w:sz w:val="18"/>
              </w:rPr>
              <w:t>284.706,31</w:t>
            </w:r>
          </w:p>
        </w:tc>
        <w:tc>
          <w:tcPr>
            <w:tcW w:w="1860" w:type="dxa"/>
            <w:tcMar>
              <w:top w:w="0" w:type="dxa"/>
              <w:bottom w:w="0" w:type="dxa"/>
            </w:tcMar>
            <w:vAlign w:val="center"/>
          </w:tcPr>
          <w:p w14:paraId="60B15A18" w14:textId="77777777" w:rsidR="004A2FA1" w:rsidRDefault="00B75EB5">
            <w:pPr>
              <w:keepNext/>
              <w:keepLines/>
              <w:spacing w:after="0" w:line="240" w:lineRule="auto"/>
              <w:jc w:val="right"/>
            </w:pPr>
            <w:r>
              <w:rPr>
                <w:sz w:val="18"/>
              </w:rPr>
              <w:t>1.402.432,80</w:t>
            </w:r>
          </w:p>
        </w:tc>
        <w:tc>
          <w:tcPr>
            <w:tcW w:w="700" w:type="dxa"/>
            <w:tcMar>
              <w:top w:w="0" w:type="dxa"/>
              <w:bottom w:w="0" w:type="dxa"/>
            </w:tcMar>
            <w:vAlign w:val="center"/>
          </w:tcPr>
          <w:p w14:paraId="0EDA27EF" w14:textId="77777777" w:rsidR="004A2FA1" w:rsidRDefault="00B75EB5">
            <w:pPr>
              <w:keepNext/>
              <w:keepLines/>
              <w:spacing w:after="0" w:line="240" w:lineRule="auto"/>
              <w:jc w:val="right"/>
            </w:pPr>
            <w:r>
              <w:rPr>
                <w:sz w:val="18"/>
              </w:rPr>
              <w:t>492,6</w:t>
            </w:r>
          </w:p>
        </w:tc>
      </w:tr>
    </w:tbl>
    <w:p w14:paraId="002A713C" w14:textId="77777777" w:rsidR="004A2FA1" w:rsidRDefault="004A2FA1">
      <w:pPr>
        <w:spacing w:after="0"/>
      </w:pPr>
    </w:p>
    <w:p w14:paraId="7746C384" w14:textId="77777777" w:rsidR="004A2FA1" w:rsidRDefault="00B75EB5">
      <w:r>
        <w:t>U odnosu na proteklu godinu nefinancijska imovina je povečana zbog nabavke vatrogasne autoljestve.</w:t>
      </w:r>
    </w:p>
    <w:p w14:paraId="70C78C0C" w14:textId="77777777" w:rsidR="004A2FA1" w:rsidRDefault="004A2FA1"/>
    <w:p w14:paraId="3254A292" w14:textId="77777777" w:rsidR="004A2FA1" w:rsidRDefault="00B75EB5">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09A32678" w14:textId="77777777">
        <w:trPr>
          <w:cantSplit/>
        </w:trPr>
        <w:tc>
          <w:tcPr>
            <w:tcW w:w="700" w:type="dxa"/>
            <w:shd w:val="clear" w:color="auto" w:fill="E7F0F9"/>
            <w:tcMar>
              <w:top w:w="0" w:type="dxa"/>
              <w:bottom w:w="0" w:type="dxa"/>
            </w:tcMar>
            <w:vAlign w:val="center"/>
          </w:tcPr>
          <w:p w14:paraId="73ED7867"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30FE8D"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A2603C"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529EC3"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A164D4"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A5BF27" w14:textId="77777777" w:rsidR="004A2FA1" w:rsidRDefault="00B75EB5">
            <w:pPr>
              <w:keepNext/>
              <w:keepLines/>
              <w:spacing w:after="0" w:line="240" w:lineRule="auto"/>
              <w:jc w:val="center"/>
            </w:pPr>
            <w:r>
              <w:rPr>
                <w:b/>
                <w:sz w:val="18"/>
              </w:rPr>
              <w:t>Indeks (%)</w:t>
            </w:r>
          </w:p>
        </w:tc>
      </w:tr>
      <w:tr w:rsidR="004A2FA1" w14:paraId="1C13C787" w14:textId="77777777">
        <w:trPr>
          <w:cantSplit/>
          <w:trHeight w:val="560"/>
        </w:trPr>
        <w:tc>
          <w:tcPr>
            <w:tcW w:w="700" w:type="dxa"/>
            <w:tcMar>
              <w:top w:w="0" w:type="dxa"/>
              <w:bottom w:w="0" w:type="dxa"/>
            </w:tcMar>
            <w:vAlign w:val="center"/>
          </w:tcPr>
          <w:p w14:paraId="53078144" w14:textId="77777777" w:rsidR="004A2FA1" w:rsidRDefault="00B75EB5">
            <w:pPr>
              <w:keepNext/>
              <w:keepLines/>
              <w:spacing w:after="0" w:line="240" w:lineRule="auto"/>
            </w:pPr>
            <w:r>
              <w:rPr>
                <w:sz w:val="18"/>
              </w:rPr>
              <w:t>02</w:t>
            </w:r>
          </w:p>
        </w:tc>
        <w:tc>
          <w:tcPr>
            <w:tcW w:w="3180" w:type="dxa"/>
            <w:tcMar>
              <w:top w:w="0" w:type="dxa"/>
              <w:bottom w:w="0" w:type="dxa"/>
            </w:tcMar>
            <w:vAlign w:val="center"/>
          </w:tcPr>
          <w:p w14:paraId="61F6E5F8" w14:textId="77777777" w:rsidR="004A2FA1" w:rsidRDefault="00B75EB5">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57E133E2" w14:textId="77777777" w:rsidR="004A2FA1" w:rsidRDefault="00B75EB5">
            <w:pPr>
              <w:keepNext/>
              <w:keepLines/>
              <w:spacing w:after="0" w:line="240" w:lineRule="auto"/>
            </w:pPr>
            <w:r>
              <w:rPr>
                <w:sz w:val="18"/>
              </w:rPr>
              <w:t>02</w:t>
            </w:r>
          </w:p>
        </w:tc>
        <w:tc>
          <w:tcPr>
            <w:tcW w:w="1860" w:type="dxa"/>
            <w:tcMar>
              <w:top w:w="0" w:type="dxa"/>
              <w:bottom w:w="0" w:type="dxa"/>
            </w:tcMar>
            <w:vAlign w:val="center"/>
          </w:tcPr>
          <w:p w14:paraId="7590484E" w14:textId="77777777" w:rsidR="004A2FA1" w:rsidRDefault="00B75EB5">
            <w:pPr>
              <w:keepNext/>
              <w:keepLines/>
              <w:spacing w:after="0" w:line="240" w:lineRule="auto"/>
              <w:jc w:val="right"/>
            </w:pPr>
            <w:r>
              <w:rPr>
                <w:sz w:val="18"/>
              </w:rPr>
              <w:t>271.625,15</w:t>
            </w:r>
          </w:p>
        </w:tc>
        <w:tc>
          <w:tcPr>
            <w:tcW w:w="1860" w:type="dxa"/>
            <w:tcMar>
              <w:top w:w="0" w:type="dxa"/>
              <w:bottom w:w="0" w:type="dxa"/>
            </w:tcMar>
            <w:vAlign w:val="center"/>
          </w:tcPr>
          <w:p w14:paraId="3B32C50F" w14:textId="77777777" w:rsidR="004A2FA1" w:rsidRDefault="00B75EB5">
            <w:pPr>
              <w:keepNext/>
              <w:keepLines/>
              <w:spacing w:after="0" w:line="240" w:lineRule="auto"/>
              <w:jc w:val="right"/>
            </w:pPr>
            <w:r>
              <w:rPr>
                <w:sz w:val="18"/>
              </w:rPr>
              <w:t>1.389.351,64</w:t>
            </w:r>
          </w:p>
        </w:tc>
        <w:tc>
          <w:tcPr>
            <w:tcW w:w="700" w:type="dxa"/>
            <w:tcMar>
              <w:top w:w="0" w:type="dxa"/>
              <w:bottom w:w="0" w:type="dxa"/>
            </w:tcMar>
            <w:vAlign w:val="center"/>
          </w:tcPr>
          <w:p w14:paraId="25BE9982" w14:textId="77777777" w:rsidR="004A2FA1" w:rsidRDefault="00B75EB5">
            <w:pPr>
              <w:keepNext/>
              <w:keepLines/>
              <w:spacing w:after="0" w:line="240" w:lineRule="auto"/>
              <w:jc w:val="right"/>
            </w:pPr>
            <w:r>
              <w:rPr>
                <w:sz w:val="18"/>
              </w:rPr>
              <w:t>511,5</w:t>
            </w:r>
          </w:p>
        </w:tc>
      </w:tr>
    </w:tbl>
    <w:p w14:paraId="3DDA3B78" w14:textId="77777777" w:rsidR="004A2FA1" w:rsidRDefault="004A2FA1">
      <w:pPr>
        <w:spacing w:after="0"/>
      </w:pPr>
    </w:p>
    <w:p w14:paraId="7828319F" w14:textId="77777777" w:rsidR="004A2FA1" w:rsidRDefault="00B75EB5">
      <w:r>
        <w:t>Povećanje je nastalo zbog nabave vatrogasne autoljestve u iznosu od 1.182.750,00 eura.</w:t>
      </w:r>
    </w:p>
    <w:p w14:paraId="3904A875" w14:textId="77777777" w:rsidR="004A2FA1" w:rsidRDefault="004A2FA1"/>
    <w:p w14:paraId="02BF688C" w14:textId="77777777" w:rsidR="004A2FA1" w:rsidRDefault="00B75EB5">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FD3D111" w14:textId="77777777">
        <w:trPr>
          <w:cantSplit/>
        </w:trPr>
        <w:tc>
          <w:tcPr>
            <w:tcW w:w="700" w:type="dxa"/>
            <w:shd w:val="clear" w:color="auto" w:fill="E7F0F9"/>
            <w:tcMar>
              <w:top w:w="0" w:type="dxa"/>
              <w:bottom w:w="0" w:type="dxa"/>
            </w:tcMar>
            <w:vAlign w:val="center"/>
          </w:tcPr>
          <w:p w14:paraId="041A86C0"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B01699"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5FA172"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C173FF"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8BF1EE"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CCE756" w14:textId="77777777" w:rsidR="004A2FA1" w:rsidRDefault="00B75EB5">
            <w:pPr>
              <w:keepNext/>
              <w:keepLines/>
              <w:spacing w:after="0" w:line="240" w:lineRule="auto"/>
              <w:jc w:val="center"/>
            </w:pPr>
            <w:r>
              <w:rPr>
                <w:b/>
                <w:sz w:val="18"/>
              </w:rPr>
              <w:t>Indeks (%)</w:t>
            </w:r>
          </w:p>
        </w:tc>
      </w:tr>
      <w:tr w:rsidR="004A2FA1" w14:paraId="4AACA121" w14:textId="77777777">
        <w:trPr>
          <w:cantSplit/>
          <w:trHeight w:val="560"/>
        </w:trPr>
        <w:tc>
          <w:tcPr>
            <w:tcW w:w="700" w:type="dxa"/>
            <w:tcMar>
              <w:top w:w="0" w:type="dxa"/>
              <w:bottom w:w="0" w:type="dxa"/>
            </w:tcMar>
            <w:vAlign w:val="center"/>
          </w:tcPr>
          <w:p w14:paraId="7C086418" w14:textId="77777777" w:rsidR="004A2FA1" w:rsidRDefault="00B75EB5">
            <w:pPr>
              <w:keepNext/>
              <w:keepLines/>
              <w:spacing w:after="0" w:line="240" w:lineRule="auto"/>
            </w:pPr>
            <w:r>
              <w:rPr>
                <w:sz w:val="18"/>
              </w:rPr>
              <w:t>023 i 02923</w:t>
            </w:r>
          </w:p>
        </w:tc>
        <w:tc>
          <w:tcPr>
            <w:tcW w:w="3180" w:type="dxa"/>
            <w:tcMar>
              <w:top w:w="0" w:type="dxa"/>
              <w:bottom w:w="0" w:type="dxa"/>
            </w:tcMar>
            <w:vAlign w:val="center"/>
          </w:tcPr>
          <w:p w14:paraId="68F4F4B6" w14:textId="77777777" w:rsidR="004A2FA1" w:rsidRDefault="00B75EB5">
            <w:pPr>
              <w:keepNext/>
              <w:keepLines/>
              <w:spacing w:after="0" w:line="240" w:lineRule="auto"/>
            </w:pPr>
            <w:r>
              <w:rPr>
                <w:sz w:val="18"/>
              </w:rPr>
              <w:t>Prijevozna sredstva (šifre 0231 do 0234 - 02923)</w:t>
            </w:r>
          </w:p>
        </w:tc>
        <w:tc>
          <w:tcPr>
            <w:tcW w:w="700" w:type="dxa"/>
            <w:tcMar>
              <w:top w:w="0" w:type="dxa"/>
              <w:bottom w:w="0" w:type="dxa"/>
            </w:tcMar>
            <w:vAlign w:val="center"/>
          </w:tcPr>
          <w:p w14:paraId="185CDE09" w14:textId="77777777" w:rsidR="004A2FA1" w:rsidRDefault="00B75EB5">
            <w:pPr>
              <w:keepNext/>
              <w:keepLines/>
              <w:spacing w:after="0" w:line="240" w:lineRule="auto"/>
            </w:pPr>
            <w:r>
              <w:rPr>
                <w:sz w:val="18"/>
              </w:rPr>
              <w:t>023 i 02923</w:t>
            </w:r>
          </w:p>
        </w:tc>
        <w:tc>
          <w:tcPr>
            <w:tcW w:w="1860" w:type="dxa"/>
            <w:tcMar>
              <w:top w:w="0" w:type="dxa"/>
              <w:bottom w:w="0" w:type="dxa"/>
            </w:tcMar>
            <w:vAlign w:val="center"/>
          </w:tcPr>
          <w:p w14:paraId="3DBEB2AC" w14:textId="77777777" w:rsidR="004A2FA1" w:rsidRDefault="00B75EB5">
            <w:pPr>
              <w:keepNext/>
              <w:keepLines/>
              <w:spacing w:after="0" w:line="240" w:lineRule="auto"/>
              <w:jc w:val="right"/>
            </w:pPr>
            <w:r>
              <w:rPr>
                <w:sz w:val="18"/>
              </w:rPr>
              <w:t>54.402,81</w:t>
            </w:r>
          </w:p>
        </w:tc>
        <w:tc>
          <w:tcPr>
            <w:tcW w:w="1860" w:type="dxa"/>
            <w:tcMar>
              <w:top w:w="0" w:type="dxa"/>
              <w:bottom w:w="0" w:type="dxa"/>
            </w:tcMar>
            <w:vAlign w:val="center"/>
          </w:tcPr>
          <w:p w14:paraId="57D93B30" w14:textId="77777777" w:rsidR="004A2FA1" w:rsidRDefault="00B75EB5">
            <w:pPr>
              <w:keepNext/>
              <w:keepLines/>
              <w:spacing w:after="0" w:line="240" w:lineRule="auto"/>
              <w:jc w:val="right"/>
            </w:pPr>
            <w:r>
              <w:rPr>
                <w:sz w:val="18"/>
              </w:rPr>
              <w:t>1.155.715,87</w:t>
            </w:r>
          </w:p>
        </w:tc>
        <w:tc>
          <w:tcPr>
            <w:tcW w:w="700" w:type="dxa"/>
            <w:tcMar>
              <w:top w:w="0" w:type="dxa"/>
              <w:bottom w:w="0" w:type="dxa"/>
            </w:tcMar>
            <w:vAlign w:val="center"/>
          </w:tcPr>
          <w:p w14:paraId="43C07DF3" w14:textId="77777777" w:rsidR="004A2FA1" w:rsidRDefault="00B75EB5">
            <w:pPr>
              <w:keepNext/>
              <w:keepLines/>
              <w:spacing w:after="0" w:line="240" w:lineRule="auto"/>
              <w:jc w:val="right"/>
            </w:pPr>
            <w:r>
              <w:rPr>
                <w:sz w:val="18"/>
              </w:rPr>
              <w:t>2124,4</w:t>
            </w:r>
          </w:p>
        </w:tc>
      </w:tr>
    </w:tbl>
    <w:p w14:paraId="5BAE3E43" w14:textId="77777777" w:rsidR="004A2FA1" w:rsidRDefault="004A2FA1">
      <w:pPr>
        <w:spacing w:after="0"/>
      </w:pPr>
    </w:p>
    <w:p w14:paraId="469770EC" w14:textId="77777777" w:rsidR="004A2FA1" w:rsidRDefault="00B75EB5">
      <w:r>
        <w:t>Nabavljena ja vatrogasna autoljestva u iznosu od 1.182.750,00 eura</w:t>
      </w:r>
    </w:p>
    <w:p w14:paraId="3AD3ECBE" w14:textId="77777777" w:rsidR="004A2FA1" w:rsidRDefault="004A2FA1"/>
    <w:p w14:paraId="6F2E1B26" w14:textId="77777777" w:rsidR="004A2FA1" w:rsidRDefault="00B75EB5">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29A4E5BD" w14:textId="77777777">
        <w:trPr>
          <w:cantSplit/>
        </w:trPr>
        <w:tc>
          <w:tcPr>
            <w:tcW w:w="700" w:type="dxa"/>
            <w:shd w:val="clear" w:color="auto" w:fill="E7F0F9"/>
            <w:tcMar>
              <w:top w:w="0" w:type="dxa"/>
              <w:bottom w:w="0" w:type="dxa"/>
            </w:tcMar>
            <w:vAlign w:val="center"/>
          </w:tcPr>
          <w:p w14:paraId="56D470BF"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F6379D"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C04EEA"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A0286C"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3B80AA"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C3D3E6" w14:textId="77777777" w:rsidR="004A2FA1" w:rsidRDefault="00B75EB5">
            <w:pPr>
              <w:keepNext/>
              <w:keepLines/>
              <w:spacing w:after="0" w:line="240" w:lineRule="auto"/>
              <w:jc w:val="center"/>
            </w:pPr>
            <w:r>
              <w:rPr>
                <w:b/>
                <w:sz w:val="18"/>
              </w:rPr>
              <w:t>Indeks (%)</w:t>
            </w:r>
          </w:p>
        </w:tc>
      </w:tr>
      <w:tr w:rsidR="004A2FA1" w14:paraId="0A6086D8" w14:textId="77777777">
        <w:trPr>
          <w:cantSplit/>
          <w:trHeight w:val="560"/>
        </w:trPr>
        <w:tc>
          <w:tcPr>
            <w:tcW w:w="700" w:type="dxa"/>
            <w:tcMar>
              <w:top w:w="0" w:type="dxa"/>
              <w:bottom w:w="0" w:type="dxa"/>
            </w:tcMar>
            <w:vAlign w:val="center"/>
          </w:tcPr>
          <w:p w14:paraId="360E4C91" w14:textId="77777777" w:rsidR="004A2FA1" w:rsidRDefault="00B75EB5">
            <w:pPr>
              <w:keepNext/>
              <w:keepLines/>
              <w:spacing w:after="0" w:line="240" w:lineRule="auto"/>
            </w:pPr>
            <w:r>
              <w:rPr>
                <w:sz w:val="18"/>
              </w:rPr>
              <w:t>12</w:t>
            </w:r>
          </w:p>
        </w:tc>
        <w:tc>
          <w:tcPr>
            <w:tcW w:w="3180" w:type="dxa"/>
            <w:tcMar>
              <w:top w:w="0" w:type="dxa"/>
              <w:bottom w:w="0" w:type="dxa"/>
            </w:tcMar>
            <w:vAlign w:val="center"/>
          </w:tcPr>
          <w:p w14:paraId="5D9C2666" w14:textId="77777777" w:rsidR="004A2FA1" w:rsidRDefault="00B75EB5">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4A79FB15" w14:textId="77777777" w:rsidR="004A2FA1" w:rsidRDefault="00B75EB5">
            <w:pPr>
              <w:keepNext/>
              <w:keepLines/>
              <w:spacing w:after="0" w:line="240" w:lineRule="auto"/>
            </w:pPr>
            <w:r>
              <w:rPr>
                <w:sz w:val="18"/>
              </w:rPr>
              <w:t>12</w:t>
            </w:r>
          </w:p>
        </w:tc>
        <w:tc>
          <w:tcPr>
            <w:tcW w:w="1860" w:type="dxa"/>
            <w:tcMar>
              <w:top w:w="0" w:type="dxa"/>
              <w:bottom w:w="0" w:type="dxa"/>
            </w:tcMar>
            <w:vAlign w:val="center"/>
          </w:tcPr>
          <w:p w14:paraId="44A24146" w14:textId="77777777" w:rsidR="004A2FA1" w:rsidRDefault="00B75EB5">
            <w:pPr>
              <w:keepNext/>
              <w:keepLines/>
              <w:spacing w:after="0" w:line="240" w:lineRule="auto"/>
              <w:jc w:val="right"/>
            </w:pPr>
            <w:r>
              <w:rPr>
                <w:sz w:val="18"/>
              </w:rPr>
              <w:t>704,55</w:t>
            </w:r>
          </w:p>
        </w:tc>
        <w:tc>
          <w:tcPr>
            <w:tcW w:w="1860" w:type="dxa"/>
            <w:tcMar>
              <w:top w:w="0" w:type="dxa"/>
              <w:bottom w:w="0" w:type="dxa"/>
            </w:tcMar>
            <w:vAlign w:val="center"/>
          </w:tcPr>
          <w:p w14:paraId="1FAF02CF" w14:textId="77777777" w:rsidR="004A2FA1" w:rsidRDefault="00B75EB5">
            <w:pPr>
              <w:keepNext/>
              <w:keepLines/>
              <w:spacing w:after="0" w:line="240" w:lineRule="auto"/>
              <w:jc w:val="right"/>
            </w:pPr>
            <w:r>
              <w:rPr>
                <w:sz w:val="18"/>
              </w:rPr>
              <w:t>822,42</w:t>
            </w:r>
          </w:p>
        </w:tc>
        <w:tc>
          <w:tcPr>
            <w:tcW w:w="700" w:type="dxa"/>
            <w:tcMar>
              <w:top w:w="0" w:type="dxa"/>
              <w:bottom w:w="0" w:type="dxa"/>
            </w:tcMar>
            <w:vAlign w:val="center"/>
          </w:tcPr>
          <w:p w14:paraId="180B73A7" w14:textId="77777777" w:rsidR="004A2FA1" w:rsidRDefault="00B75EB5">
            <w:pPr>
              <w:keepNext/>
              <w:keepLines/>
              <w:spacing w:after="0" w:line="240" w:lineRule="auto"/>
              <w:jc w:val="right"/>
            </w:pPr>
            <w:r>
              <w:rPr>
                <w:sz w:val="18"/>
              </w:rPr>
              <w:t>116,7</w:t>
            </w:r>
          </w:p>
        </w:tc>
      </w:tr>
    </w:tbl>
    <w:p w14:paraId="3421B049" w14:textId="77777777" w:rsidR="004A2FA1" w:rsidRDefault="004A2FA1">
      <w:pPr>
        <w:spacing w:after="0"/>
      </w:pPr>
    </w:p>
    <w:p w14:paraId="0B74B39E" w14:textId="77777777" w:rsidR="004A2FA1" w:rsidRDefault="00B75EB5">
      <w:r>
        <w:t>Potraživanja se odnose na potraživanja od zaposlenih (603,94 eura ), potraživanja za više uplaćene doprinose (93,48 eura) i podraživanja za predujmove (125,00 eura).</w:t>
      </w:r>
    </w:p>
    <w:p w14:paraId="171B78BC" w14:textId="77777777" w:rsidR="004A2FA1" w:rsidRDefault="004A2FA1"/>
    <w:p w14:paraId="13F390F4" w14:textId="77777777" w:rsidR="004A2FA1" w:rsidRDefault="00B75EB5">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30F91EEF" w14:textId="77777777">
        <w:trPr>
          <w:cantSplit/>
        </w:trPr>
        <w:tc>
          <w:tcPr>
            <w:tcW w:w="700" w:type="dxa"/>
            <w:shd w:val="clear" w:color="auto" w:fill="E7F0F9"/>
            <w:tcMar>
              <w:top w:w="0" w:type="dxa"/>
              <w:bottom w:w="0" w:type="dxa"/>
            </w:tcMar>
            <w:vAlign w:val="center"/>
          </w:tcPr>
          <w:p w14:paraId="020C8D27"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8FC099"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DC8699"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248454"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F5882B"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75CAFD" w14:textId="77777777" w:rsidR="004A2FA1" w:rsidRDefault="00B75EB5">
            <w:pPr>
              <w:keepNext/>
              <w:keepLines/>
              <w:spacing w:after="0" w:line="240" w:lineRule="auto"/>
              <w:jc w:val="center"/>
            </w:pPr>
            <w:r>
              <w:rPr>
                <w:b/>
                <w:sz w:val="18"/>
              </w:rPr>
              <w:t>Indeks (%)</w:t>
            </w:r>
          </w:p>
        </w:tc>
      </w:tr>
      <w:tr w:rsidR="004A2FA1" w14:paraId="35C05E5B" w14:textId="77777777">
        <w:trPr>
          <w:cantSplit/>
          <w:trHeight w:val="560"/>
        </w:trPr>
        <w:tc>
          <w:tcPr>
            <w:tcW w:w="700" w:type="dxa"/>
            <w:tcMar>
              <w:top w:w="0" w:type="dxa"/>
              <w:bottom w:w="0" w:type="dxa"/>
            </w:tcMar>
            <w:vAlign w:val="center"/>
          </w:tcPr>
          <w:p w14:paraId="60247430" w14:textId="77777777" w:rsidR="004A2FA1" w:rsidRDefault="00B75EB5">
            <w:pPr>
              <w:keepNext/>
              <w:keepLines/>
              <w:spacing w:after="0" w:line="240" w:lineRule="auto"/>
            </w:pPr>
            <w:r>
              <w:rPr>
                <w:sz w:val="18"/>
              </w:rPr>
              <w:t>16</w:t>
            </w:r>
          </w:p>
        </w:tc>
        <w:tc>
          <w:tcPr>
            <w:tcW w:w="3180" w:type="dxa"/>
            <w:tcMar>
              <w:top w:w="0" w:type="dxa"/>
              <w:bottom w:w="0" w:type="dxa"/>
            </w:tcMar>
            <w:vAlign w:val="center"/>
          </w:tcPr>
          <w:p w14:paraId="718A4C92" w14:textId="77777777" w:rsidR="004A2FA1" w:rsidRDefault="00B75EB5">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61A875E6" w14:textId="77777777" w:rsidR="004A2FA1" w:rsidRDefault="00B75EB5">
            <w:pPr>
              <w:keepNext/>
              <w:keepLines/>
              <w:spacing w:after="0" w:line="240" w:lineRule="auto"/>
            </w:pPr>
            <w:r>
              <w:rPr>
                <w:sz w:val="18"/>
              </w:rPr>
              <w:t>16</w:t>
            </w:r>
          </w:p>
        </w:tc>
        <w:tc>
          <w:tcPr>
            <w:tcW w:w="1860" w:type="dxa"/>
            <w:tcMar>
              <w:top w:w="0" w:type="dxa"/>
              <w:bottom w:w="0" w:type="dxa"/>
            </w:tcMar>
            <w:vAlign w:val="center"/>
          </w:tcPr>
          <w:p w14:paraId="16BFD1F2" w14:textId="77777777" w:rsidR="004A2FA1" w:rsidRDefault="00B75EB5">
            <w:pPr>
              <w:keepNext/>
              <w:keepLines/>
              <w:spacing w:after="0" w:line="240" w:lineRule="auto"/>
              <w:jc w:val="right"/>
            </w:pPr>
            <w:r>
              <w:rPr>
                <w:sz w:val="18"/>
              </w:rPr>
              <w:t>32.845,50</w:t>
            </w:r>
          </w:p>
        </w:tc>
        <w:tc>
          <w:tcPr>
            <w:tcW w:w="1860" w:type="dxa"/>
            <w:tcMar>
              <w:top w:w="0" w:type="dxa"/>
              <w:bottom w:w="0" w:type="dxa"/>
            </w:tcMar>
            <w:vAlign w:val="center"/>
          </w:tcPr>
          <w:p w14:paraId="57E5FF23" w14:textId="77777777" w:rsidR="004A2FA1" w:rsidRDefault="00B75EB5">
            <w:pPr>
              <w:keepNext/>
              <w:keepLines/>
              <w:spacing w:after="0" w:line="240" w:lineRule="auto"/>
              <w:jc w:val="right"/>
            </w:pPr>
            <w:r>
              <w:rPr>
                <w:sz w:val="18"/>
              </w:rPr>
              <w:t>112.678,37</w:t>
            </w:r>
          </w:p>
        </w:tc>
        <w:tc>
          <w:tcPr>
            <w:tcW w:w="700" w:type="dxa"/>
            <w:tcMar>
              <w:top w:w="0" w:type="dxa"/>
              <w:bottom w:w="0" w:type="dxa"/>
            </w:tcMar>
            <w:vAlign w:val="center"/>
          </w:tcPr>
          <w:p w14:paraId="2D79D3D5" w14:textId="77777777" w:rsidR="004A2FA1" w:rsidRDefault="00B75EB5">
            <w:pPr>
              <w:keepNext/>
              <w:keepLines/>
              <w:spacing w:after="0" w:line="240" w:lineRule="auto"/>
              <w:jc w:val="right"/>
            </w:pPr>
            <w:r>
              <w:rPr>
                <w:sz w:val="18"/>
              </w:rPr>
              <w:t>343,1</w:t>
            </w:r>
          </w:p>
        </w:tc>
      </w:tr>
    </w:tbl>
    <w:p w14:paraId="2FF0A9F1" w14:textId="77777777" w:rsidR="004A2FA1" w:rsidRDefault="004A2FA1">
      <w:pPr>
        <w:spacing w:after="0"/>
      </w:pPr>
    </w:p>
    <w:p w14:paraId="3EB45712" w14:textId="77777777" w:rsidR="004A2FA1" w:rsidRDefault="00B75EB5">
      <w:r>
        <w:t>Potraživanje za prihode poslovanja iznose 112.678,37 eura i odnose se na potraživanja od Međimurske županije (18.249,39 eura), osnivača koji svoje zaduženje za 2025.godinu nisu uplatili do 31.12.2025. godine (2.090,84 eura), za potraživanja za prihode  od prodaje usluga (22.393,01 euro), potraživanja za sredstva uplaćena u proračun Grad Čakovca zbog ulaska u riznicu (88.955,60 eura) i ispravka vrijednosti potraživanja zbog kašnjenja u naplati (19.010,47 eura).</w:t>
      </w:r>
    </w:p>
    <w:p w14:paraId="277D232F" w14:textId="77777777" w:rsidR="004A2FA1" w:rsidRDefault="004A2FA1"/>
    <w:p w14:paraId="06BB8D28" w14:textId="77777777" w:rsidR="004A2FA1" w:rsidRDefault="00B75EB5">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4EDEF88" w14:textId="77777777">
        <w:trPr>
          <w:cantSplit/>
        </w:trPr>
        <w:tc>
          <w:tcPr>
            <w:tcW w:w="700" w:type="dxa"/>
            <w:shd w:val="clear" w:color="auto" w:fill="E7F0F9"/>
            <w:tcMar>
              <w:top w:w="0" w:type="dxa"/>
              <w:bottom w:w="0" w:type="dxa"/>
            </w:tcMar>
            <w:vAlign w:val="center"/>
          </w:tcPr>
          <w:p w14:paraId="6422EB28"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A43D24"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CA5F39"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B4030B"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E5A839"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73436A" w14:textId="77777777" w:rsidR="004A2FA1" w:rsidRDefault="00B75EB5">
            <w:pPr>
              <w:keepNext/>
              <w:keepLines/>
              <w:spacing w:after="0" w:line="240" w:lineRule="auto"/>
              <w:jc w:val="center"/>
            </w:pPr>
            <w:r>
              <w:rPr>
                <w:b/>
                <w:sz w:val="18"/>
              </w:rPr>
              <w:t>Indeks (%)</w:t>
            </w:r>
          </w:p>
        </w:tc>
      </w:tr>
      <w:tr w:rsidR="004A2FA1" w14:paraId="7DF1C35A" w14:textId="77777777">
        <w:trPr>
          <w:cantSplit/>
          <w:trHeight w:val="560"/>
        </w:trPr>
        <w:tc>
          <w:tcPr>
            <w:tcW w:w="700" w:type="dxa"/>
            <w:tcMar>
              <w:top w:w="0" w:type="dxa"/>
              <w:bottom w:w="0" w:type="dxa"/>
            </w:tcMar>
            <w:vAlign w:val="center"/>
          </w:tcPr>
          <w:p w14:paraId="470B0CD2" w14:textId="77777777" w:rsidR="004A2FA1" w:rsidRDefault="00B75EB5">
            <w:pPr>
              <w:keepNext/>
              <w:keepLines/>
              <w:spacing w:after="0" w:line="240" w:lineRule="auto"/>
            </w:pPr>
            <w:r>
              <w:rPr>
                <w:sz w:val="18"/>
              </w:rPr>
              <w:t>163</w:t>
            </w:r>
          </w:p>
        </w:tc>
        <w:tc>
          <w:tcPr>
            <w:tcW w:w="3180" w:type="dxa"/>
            <w:tcMar>
              <w:top w:w="0" w:type="dxa"/>
              <w:bottom w:w="0" w:type="dxa"/>
            </w:tcMar>
            <w:vAlign w:val="center"/>
          </w:tcPr>
          <w:p w14:paraId="0DF7BB05" w14:textId="77777777" w:rsidR="004A2FA1" w:rsidRDefault="00B75EB5">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73CE636A" w14:textId="77777777" w:rsidR="004A2FA1" w:rsidRDefault="00B75EB5">
            <w:pPr>
              <w:keepNext/>
              <w:keepLines/>
              <w:spacing w:after="0" w:line="240" w:lineRule="auto"/>
            </w:pPr>
            <w:r>
              <w:rPr>
                <w:sz w:val="18"/>
              </w:rPr>
              <w:t>163</w:t>
            </w:r>
          </w:p>
        </w:tc>
        <w:tc>
          <w:tcPr>
            <w:tcW w:w="1860" w:type="dxa"/>
            <w:tcMar>
              <w:top w:w="0" w:type="dxa"/>
              <w:bottom w:w="0" w:type="dxa"/>
            </w:tcMar>
            <w:vAlign w:val="center"/>
          </w:tcPr>
          <w:p w14:paraId="4FC8C6FA" w14:textId="77777777" w:rsidR="004A2FA1" w:rsidRDefault="00B75EB5">
            <w:pPr>
              <w:keepNext/>
              <w:keepLines/>
              <w:spacing w:after="0" w:line="240" w:lineRule="auto"/>
              <w:jc w:val="right"/>
            </w:pPr>
            <w:r>
              <w:rPr>
                <w:sz w:val="18"/>
              </w:rPr>
              <w:t>18.249,39</w:t>
            </w:r>
          </w:p>
        </w:tc>
        <w:tc>
          <w:tcPr>
            <w:tcW w:w="1860" w:type="dxa"/>
            <w:tcMar>
              <w:top w:w="0" w:type="dxa"/>
              <w:bottom w:w="0" w:type="dxa"/>
            </w:tcMar>
            <w:vAlign w:val="center"/>
          </w:tcPr>
          <w:p w14:paraId="64864D32" w14:textId="77777777" w:rsidR="004A2FA1" w:rsidRDefault="00B75EB5">
            <w:pPr>
              <w:keepNext/>
              <w:keepLines/>
              <w:spacing w:after="0" w:line="240" w:lineRule="auto"/>
              <w:jc w:val="right"/>
            </w:pPr>
            <w:r>
              <w:rPr>
                <w:sz w:val="18"/>
              </w:rPr>
              <w:t>20.340,23</w:t>
            </w:r>
          </w:p>
        </w:tc>
        <w:tc>
          <w:tcPr>
            <w:tcW w:w="700" w:type="dxa"/>
            <w:tcMar>
              <w:top w:w="0" w:type="dxa"/>
              <w:bottom w:w="0" w:type="dxa"/>
            </w:tcMar>
            <w:vAlign w:val="center"/>
          </w:tcPr>
          <w:p w14:paraId="0F4C51FB" w14:textId="77777777" w:rsidR="004A2FA1" w:rsidRDefault="00B75EB5">
            <w:pPr>
              <w:keepNext/>
              <w:keepLines/>
              <w:spacing w:after="0" w:line="240" w:lineRule="auto"/>
              <w:jc w:val="right"/>
            </w:pPr>
            <w:r>
              <w:rPr>
                <w:sz w:val="18"/>
              </w:rPr>
              <w:t>111,5</w:t>
            </w:r>
          </w:p>
        </w:tc>
      </w:tr>
    </w:tbl>
    <w:p w14:paraId="3EE0443D" w14:textId="77777777" w:rsidR="004A2FA1" w:rsidRDefault="004A2FA1">
      <w:pPr>
        <w:spacing w:after="0"/>
      </w:pPr>
    </w:p>
    <w:p w14:paraId="3CA6AB68" w14:textId="77777777" w:rsidR="004A2FA1" w:rsidRDefault="00B75EB5">
      <w:r>
        <w:lastRenderedPageBreak/>
        <w:t>Potraživanje se odnosi na Međimursku županiju prema Sporazumu u iznosu od 18.249,39 eura i osnivača JVP Čakovec koji svoje zaduženje prema Sporazumu za 2025.godinu nisu podmirili u cijelosti 2.090,84 eura.</w:t>
      </w:r>
    </w:p>
    <w:p w14:paraId="610A870D" w14:textId="77777777" w:rsidR="004A2FA1" w:rsidRDefault="004A2FA1"/>
    <w:p w14:paraId="6BEBE87E" w14:textId="77777777" w:rsidR="004A2FA1" w:rsidRDefault="00B75EB5">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17A4F4EB" w14:textId="77777777">
        <w:trPr>
          <w:cantSplit/>
        </w:trPr>
        <w:tc>
          <w:tcPr>
            <w:tcW w:w="700" w:type="dxa"/>
            <w:shd w:val="clear" w:color="auto" w:fill="E7F0F9"/>
            <w:tcMar>
              <w:top w:w="0" w:type="dxa"/>
              <w:bottom w:w="0" w:type="dxa"/>
            </w:tcMar>
            <w:vAlign w:val="center"/>
          </w:tcPr>
          <w:p w14:paraId="544323C1"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BF983A"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3FBF3E"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985CA8"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27562B"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21B837" w14:textId="77777777" w:rsidR="004A2FA1" w:rsidRDefault="00B75EB5">
            <w:pPr>
              <w:keepNext/>
              <w:keepLines/>
              <w:spacing w:after="0" w:line="240" w:lineRule="auto"/>
              <w:jc w:val="center"/>
            </w:pPr>
            <w:r>
              <w:rPr>
                <w:b/>
                <w:sz w:val="18"/>
              </w:rPr>
              <w:t>Indeks (%)</w:t>
            </w:r>
          </w:p>
        </w:tc>
      </w:tr>
      <w:tr w:rsidR="004A2FA1" w14:paraId="2BA3967B" w14:textId="77777777">
        <w:trPr>
          <w:cantSplit/>
          <w:trHeight w:val="560"/>
        </w:trPr>
        <w:tc>
          <w:tcPr>
            <w:tcW w:w="700" w:type="dxa"/>
            <w:tcMar>
              <w:top w:w="0" w:type="dxa"/>
              <w:bottom w:w="0" w:type="dxa"/>
            </w:tcMar>
            <w:vAlign w:val="center"/>
          </w:tcPr>
          <w:p w14:paraId="2E54942B" w14:textId="77777777" w:rsidR="004A2FA1" w:rsidRDefault="00B75EB5">
            <w:pPr>
              <w:keepNext/>
              <w:keepLines/>
              <w:spacing w:after="0" w:line="240" w:lineRule="auto"/>
            </w:pPr>
            <w:r>
              <w:rPr>
                <w:sz w:val="18"/>
              </w:rPr>
              <w:t>166</w:t>
            </w:r>
          </w:p>
        </w:tc>
        <w:tc>
          <w:tcPr>
            <w:tcW w:w="3180" w:type="dxa"/>
            <w:tcMar>
              <w:top w:w="0" w:type="dxa"/>
              <w:bottom w:w="0" w:type="dxa"/>
            </w:tcMar>
            <w:vAlign w:val="center"/>
          </w:tcPr>
          <w:p w14:paraId="7DC50351" w14:textId="77777777" w:rsidR="004A2FA1" w:rsidRDefault="00B75EB5">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0A1D487E" w14:textId="77777777" w:rsidR="004A2FA1" w:rsidRDefault="00B75EB5">
            <w:pPr>
              <w:keepNext/>
              <w:keepLines/>
              <w:spacing w:after="0" w:line="240" w:lineRule="auto"/>
            </w:pPr>
            <w:r>
              <w:rPr>
                <w:sz w:val="18"/>
              </w:rPr>
              <w:t>166</w:t>
            </w:r>
          </w:p>
        </w:tc>
        <w:tc>
          <w:tcPr>
            <w:tcW w:w="1860" w:type="dxa"/>
            <w:tcMar>
              <w:top w:w="0" w:type="dxa"/>
              <w:bottom w:w="0" w:type="dxa"/>
            </w:tcMar>
            <w:vAlign w:val="center"/>
          </w:tcPr>
          <w:p w14:paraId="2072CC3D" w14:textId="77777777" w:rsidR="004A2FA1" w:rsidRDefault="00B75EB5">
            <w:pPr>
              <w:keepNext/>
              <w:keepLines/>
              <w:spacing w:after="0" w:line="240" w:lineRule="auto"/>
              <w:jc w:val="right"/>
            </w:pPr>
            <w:r>
              <w:rPr>
                <w:sz w:val="18"/>
              </w:rPr>
              <w:t>15.122,31</w:t>
            </w:r>
          </w:p>
        </w:tc>
        <w:tc>
          <w:tcPr>
            <w:tcW w:w="1860" w:type="dxa"/>
            <w:tcMar>
              <w:top w:w="0" w:type="dxa"/>
              <w:bottom w:w="0" w:type="dxa"/>
            </w:tcMar>
            <w:vAlign w:val="center"/>
          </w:tcPr>
          <w:p w14:paraId="6F11F80E" w14:textId="77777777" w:rsidR="004A2FA1" w:rsidRDefault="00B75EB5">
            <w:pPr>
              <w:keepNext/>
              <w:keepLines/>
              <w:spacing w:after="0" w:line="240" w:lineRule="auto"/>
              <w:jc w:val="right"/>
            </w:pPr>
            <w:r>
              <w:rPr>
                <w:sz w:val="18"/>
              </w:rPr>
              <w:t>22.393,01</w:t>
            </w:r>
          </w:p>
        </w:tc>
        <w:tc>
          <w:tcPr>
            <w:tcW w:w="700" w:type="dxa"/>
            <w:tcMar>
              <w:top w:w="0" w:type="dxa"/>
              <w:bottom w:w="0" w:type="dxa"/>
            </w:tcMar>
            <w:vAlign w:val="center"/>
          </w:tcPr>
          <w:p w14:paraId="1F661E42" w14:textId="77777777" w:rsidR="004A2FA1" w:rsidRDefault="00B75EB5">
            <w:pPr>
              <w:keepNext/>
              <w:keepLines/>
              <w:spacing w:after="0" w:line="240" w:lineRule="auto"/>
              <w:jc w:val="right"/>
            </w:pPr>
            <w:r>
              <w:rPr>
                <w:sz w:val="18"/>
              </w:rPr>
              <w:t>148,1</w:t>
            </w:r>
          </w:p>
        </w:tc>
      </w:tr>
    </w:tbl>
    <w:p w14:paraId="3DD0B19E" w14:textId="77777777" w:rsidR="004A2FA1" w:rsidRDefault="004A2FA1">
      <w:pPr>
        <w:spacing w:after="0"/>
      </w:pPr>
    </w:p>
    <w:p w14:paraId="0A3AD870" w14:textId="77777777" w:rsidR="004A2FA1" w:rsidRDefault="00B75EB5">
      <w:r>
        <w:t>Zbog povećanog broja sklopljenih Ugovora za vatrodojavu u odnosu na 2024. godinu imamo i povećanje potraživanja za prihode. Od navedenog iznosa nedospjelo potraživanje iznosi 16.133,24 eura, a dospjelo potraživanje 6.259,77 eura.</w:t>
      </w:r>
    </w:p>
    <w:p w14:paraId="0E8DF298" w14:textId="77777777" w:rsidR="004A2FA1" w:rsidRDefault="004A2FA1"/>
    <w:p w14:paraId="76A063A4" w14:textId="77777777" w:rsidR="004A2FA1" w:rsidRDefault="00B75EB5">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C206789" w14:textId="77777777">
        <w:trPr>
          <w:cantSplit/>
        </w:trPr>
        <w:tc>
          <w:tcPr>
            <w:tcW w:w="700" w:type="dxa"/>
            <w:shd w:val="clear" w:color="auto" w:fill="E7F0F9"/>
            <w:tcMar>
              <w:top w:w="0" w:type="dxa"/>
              <w:bottom w:w="0" w:type="dxa"/>
            </w:tcMar>
            <w:vAlign w:val="center"/>
          </w:tcPr>
          <w:p w14:paraId="021B9427"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0F3C29"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83E03E"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3E71EE"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A59546"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5C61CB" w14:textId="77777777" w:rsidR="004A2FA1" w:rsidRDefault="00B75EB5">
            <w:pPr>
              <w:keepNext/>
              <w:keepLines/>
              <w:spacing w:after="0" w:line="240" w:lineRule="auto"/>
              <w:jc w:val="center"/>
            </w:pPr>
            <w:r>
              <w:rPr>
                <w:b/>
                <w:sz w:val="18"/>
              </w:rPr>
              <w:t>Indeks (%)</w:t>
            </w:r>
          </w:p>
        </w:tc>
      </w:tr>
      <w:tr w:rsidR="004A2FA1" w14:paraId="1C18A4C0" w14:textId="77777777">
        <w:trPr>
          <w:cantSplit/>
          <w:trHeight w:val="560"/>
        </w:trPr>
        <w:tc>
          <w:tcPr>
            <w:tcW w:w="700" w:type="dxa"/>
            <w:tcMar>
              <w:top w:w="0" w:type="dxa"/>
              <w:bottom w:w="0" w:type="dxa"/>
            </w:tcMar>
            <w:vAlign w:val="center"/>
          </w:tcPr>
          <w:p w14:paraId="1230D4DB" w14:textId="77777777" w:rsidR="004A2FA1" w:rsidRDefault="00B75EB5">
            <w:pPr>
              <w:keepNext/>
              <w:keepLines/>
              <w:spacing w:after="0" w:line="240" w:lineRule="auto"/>
            </w:pPr>
            <w:r>
              <w:rPr>
                <w:sz w:val="18"/>
              </w:rPr>
              <w:t>167</w:t>
            </w:r>
          </w:p>
        </w:tc>
        <w:tc>
          <w:tcPr>
            <w:tcW w:w="3180" w:type="dxa"/>
            <w:tcMar>
              <w:top w:w="0" w:type="dxa"/>
              <w:bottom w:w="0" w:type="dxa"/>
            </w:tcMar>
            <w:vAlign w:val="center"/>
          </w:tcPr>
          <w:p w14:paraId="7662801D" w14:textId="77777777" w:rsidR="004A2FA1" w:rsidRDefault="00B75EB5">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3BD9DF55" w14:textId="77777777" w:rsidR="004A2FA1" w:rsidRDefault="00B75EB5">
            <w:pPr>
              <w:keepNext/>
              <w:keepLines/>
              <w:spacing w:after="0" w:line="240" w:lineRule="auto"/>
            </w:pPr>
            <w:r>
              <w:rPr>
                <w:sz w:val="18"/>
              </w:rPr>
              <w:t>167</w:t>
            </w:r>
          </w:p>
        </w:tc>
        <w:tc>
          <w:tcPr>
            <w:tcW w:w="1860" w:type="dxa"/>
            <w:tcMar>
              <w:top w:w="0" w:type="dxa"/>
              <w:bottom w:w="0" w:type="dxa"/>
            </w:tcMar>
            <w:vAlign w:val="center"/>
          </w:tcPr>
          <w:p w14:paraId="30599107"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771D8884" w14:textId="77777777" w:rsidR="004A2FA1" w:rsidRDefault="00B75EB5">
            <w:pPr>
              <w:keepNext/>
              <w:keepLines/>
              <w:spacing w:after="0" w:line="240" w:lineRule="auto"/>
              <w:jc w:val="right"/>
            </w:pPr>
            <w:r>
              <w:rPr>
                <w:sz w:val="18"/>
              </w:rPr>
              <w:t>88.955,60</w:t>
            </w:r>
          </w:p>
        </w:tc>
        <w:tc>
          <w:tcPr>
            <w:tcW w:w="700" w:type="dxa"/>
            <w:tcMar>
              <w:top w:w="0" w:type="dxa"/>
              <w:bottom w:w="0" w:type="dxa"/>
            </w:tcMar>
            <w:vAlign w:val="center"/>
          </w:tcPr>
          <w:p w14:paraId="430B1B07" w14:textId="77777777" w:rsidR="004A2FA1" w:rsidRDefault="00B75EB5">
            <w:pPr>
              <w:keepNext/>
              <w:keepLines/>
              <w:spacing w:after="0" w:line="240" w:lineRule="auto"/>
              <w:jc w:val="right"/>
            </w:pPr>
            <w:r>
              <w:rPr>
                <w:sz w:val="18"/>
              </w:rPr>
              <w:t>-</w:t>
            </w:r>
          </w:p>
        </w:tc>
      </w:tr>
    </w:tbl>
    <w:p w14:paraId="78751EFB" w14:textId="77777777" w:rsidR="004A2FA1" w:rsidRDefault="004A2FA1">
      <w:pPr>
        <w:spacing w:after="0"/>
      </w:pPr>
    </w:p>
    <w:p w14:paraId="40327D18" w14:textId="77777777" w:rsidR="004A2FA1" w:rsidRDefault="00B75EB5">
      <w:r>
        <w:t>Potraživanje je za uplaćena sredstva u nadležni proračun - Grad Čakovec zbog ulaska u riznicu.</w:t>
      </w:r>
    </w:p>
    <w:p w14:paraId="6BF5C993" w14:textId="77777777" w:rsidR="004A2FA1" w:rsidRDefault="004A2FA1"/>
    <w:p w14:paraId="4F42EDA9" w14:textId="77777777" w:rsidR="004A2FA1" w:rsidRDefault="00B75EB5">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09B39231" w14:textId="77777777">
        <w:trPr>
          <w:cantSplit/>
        </w:trPr>
        <w:tc>
          <w:tcPr>
            <w:tcW w:w="700" w:type="dxa"/>
            <w:shd w:val="clear" w:color="auto" w:fill="E7F0F9"/>
            <w:tcMar>
              <w:top w:w="0" w:type="dxa"/>
              <w:bottom w:w="0" w:type="dxa"/>
            </w:tcMar>
            <w:vAlign w:val="center"/>
          </w:tcPr>
          <w:p w14:paraId="55A43D8A"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D9CC79"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8602AA"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212341"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5232E1"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76B967" w14:textId="77777777" w:rsidR="004A2FA1" w:rsidRDefault="00B75EB5">
            <w:pPr>
              <w:keepNext/>
              <w:keepLines/>
              <w:spacing w:after="0" w:line="240" w:lineRule="auto"/>
              <w:jc w:val="center"/>
            </w:pPr>
            <w:r>
              <w:rPr>
                <w:b/>
                <w:sz w:val="18"/>
              </w:rPr>
              <w:t>Indeks (%)</w:t>
            </w:r>
          </w:p>
        </w:tc>
      </w:tr>
      <w:tr w:rsidR="004A2FA1" w14:paraId="35FE5485" w14:textId="77777777">
        <w:trPr>
          <w:cantSplit/>
          <w:trHeight w:val="560"/>
        </w:trPr>
        <w:tc>
          <w:tcPr>
            <w:tcW w:w="700" w:type="dxa"/>
            <w:tcMar>
              <w:top w:w="0" w:type="dxa"/>
              <w:bottom w:w="0" w:type="dxa"/>
            </w:tcMar>
            <w:vAlign w:val="center"/>
          </w:tcPr>
          <w:p w14:paraId="48FC1953" w14:textId="77777777" w:rsidR="004A2FA1" w:rsidRDefault="00B75EB5">
            <w:pPr>
              <w:keepNext/>
              <w:keepLines/>
              <w:spacing w:after="0" w:line="240" w:lineRule="auto"/>
            </w:pPr>
            <w:r>
              <w:rPr>
                <w:sz w:val="18"/>
              </w:rPr>
              <w:t>169</w:t>
            </w:r>
          </w:p>
        </w:tc>
        <w:tc>
          <w:tcPr>
            <w:tcW w:w="3180" w:type="dxa"/>
            <w:tcMar>
              <w:top w:w="0" w:type="dxa"/>
              <w:bottom w:w="0" w:type="dxa"/>
            </w:tcMar>
            <w:vAlign w:val="center"/>
          </w:tcPr>
          <w:p w14:paraId="0A644F7C" w14:textId="77777777" w:rsidR="004A2FA1" w:rsidRDefault="00B75EB5">
            <w:pPr>
              <w:keepNext/>
              <w:keepLines/>
              <w:spacing w:after="0" w:line="240" w:lineRule="auto"/>
            </w:pPr>
            <w:r>
              <w:rPr>
                <w:sz w:val="18"/>
              </w:rPr>
              <w:t>Ispravak vrijednosti potraživanja</w:t>
            </w:r>
          </w:p>
        </w:tc>
        <w:tc>
          <w:tcPr>
            <w:tcW w:w="700" w:type="dxa"/>
            <w:tcMar>
              <w:top w:w="0" w:type="dxa"/>
              <w:bottom w:w="0" w:type="dxa"/>
            </w:tcMar>
            <w:vAlign w:val="center"/>
          </w:tcPr>
          <w:p w14:paraId="454A02B7" w14:textId="77777777" w:rsidR="004A2FA1" w:rsidRDefault="00B75EB5">
            <w:pPr>
              <w:keepNext/>
              <w:keepLines/>
              <w:spacing w:after="0" w:line="240" w:lineRule="auto"/>
            </w:pPr>
            <w:r>
              <w:rPr>
                <w:sz w:val="18"/>
              </w:rPr>
              <w:t>169</w:t>
            </w:r>
          </w:p>
        </w:tc>
        <w:tc>
          <w:tcPr>
            <w:tcW w:w="1860" w:type="dxa"/>
            <w:tcMar>
              <w:top w:w="0" w:type="dxa"/>
              <w:bottom w:w="0" w:type="dxa"/>
            </w:tcMar>
            <w:vAlign w:val="center"/>
          </w:tcPr>
          <w:p w14:paraId="435708F0" w14:textId="77777777" w:rsidR="004A2FA1" w:rsidRDefault="00B75EB5">
            <w:pPr>
              <w:keepNext/>
              <w:keepLines/>
              <w:spacing w:after="0" w:line="240" w:lineRule="auto"/>
              <w:jc w:val="right"/>
            </w:pPr>
            <w:r>
              <w:rPr>
                <w:sz w:val="18"/>
              </w:rPr>
              <w:t>526,20</w:t>
            </w:r>
          </w:p>
        </w:tc>
        <w:tc>
          <w:tcPr>
            <w:tcW w:w="1860" w:type="dxa"/>
            <w:tcMar>
              <w:top w:w="0" w:type="dxa"/>
              <w:bottom w:w="0" w:type="dxa"/>
            </w:tcMar>
            <w:vAlign w:val="center"/>
          </w:tcPr>
          <w:p w14:paraId="7CFEAC96" w14:textId="77777777" w:rsidR="004A2FA1" w:rsidRDefault="00B75EB5">
            <w:pPr>
              <w:keepNext/>
              <w:keepLines/>
              <w:spacing w:after="0" w:line="240" w:lineRule="auto"/>
              <w:jc w:val="right"/>
            </w:pPr>
            <w:r>
              <w:rPr>
                <w:sz w:val="18"/>
              </w:rPr>
              <w:t>19.010,47</w:t>
            </w:r>
          </w:p>
        </w:tc>
        <w:tc>
          <w:tcPr>
            <w:tcW w:w="700" w:type="dxa"/>
            <w:tcMar>
              <w:top w:w="0" w:type="dxa"/>
              <w:bottom w:w="0" w:type="dxa"/>
            </w:tcMar>
            <w:vAlign w:val="center"/>
          </w:tcPr>
          <w:p w14:paraId="512FE8AF" w14:textId="77777777" w:rsidR="004A2FA1" w:rsidRDefault="00B75EB5">
            <w:pPr>
              <w:keepNext/>
              <w:keepLines/>
              <w:spacing w:after="0" w:line="240" w:lineRule="auto"/>
              <w:jc w:val="right"/>
            </w:pPr>
            <w:r>
              <w:rPr>
                <w:sz w:val="18"/>
              </w:rPr>
              <w:t>3612,8</w:t>
            </w:r>
          </w:p>
        </w:tc>
      </w:tr>
    </w:tbl>
    <w:p w14:paraId="78FD4F13" w14:textId="77777777" w:rsidR="004A2FA1" w:rsidRDefault="004A2FA1">
      <w:pPr>
        <w:spacing w:after="0"/>
      </w:pPr>
    </w:p>
    <w:p w14:paraId="28CF8729" w14:textId="77777777" w:rsidR="004A2FA1" w:rsidRDefault="00B75EB5">
      <w:r>
        <w:t>Izvršen je ispravak potraživanja prema Međimurskoj županiji u iznosu od 18.249,39 eura i firmi Tristar p.t.o. u iznosu od 234,88.</w:t>
      </w:r>
    </w:p>
    <w:p w14:paraId="3C810217" w14:textId="77777777" w:rsidR="004A2FA1" w:rsidRDefault="004A2FA1"/>
    <w:p w14:paraId="3C3A1029" w14:textId="77777777" w:rsidR="004A2FA1" w:rsidRDefault="00B75EB5">
      <w:pPr>
        <w:keepNext/>
        <w:spacing w:line="240" w:lineRule="auto"/>
        <w:jc w:val="center"/>
      </w:pPr>
      <w:r>
        <w:rPr>
          <w:sz w:val="28"/>
        </w:rPr>
        <w:lastRenderedPageBreak/>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50336C94" w14:textId="77777777">
        <w:trPr>
          <w:cantSplit/>
        </w:trPr>
        <w:tc>
          <w:tcPr>
            <w:tcW w:w="700" w:type="dxa"/>
            <w:shd w:val="clear" w:color="auto" w:fill="E7F0F9"/>
            <w:tcMar>
              <w:top w:w="0" w:type="dxa"/>
              <w:bottom w:w="0" w:type="dxa"/>
            </w:tcMar>
            <w:vAlign w:val="center"/>
          </w:tcPr>
          <w:p w14:paraId="1A8ACCA3"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D95797"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02158C"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015F99"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BD2BDA"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482EAD" w14:textId="77777777" w:rsidR="004A2FA1" w:rsidRDefault="00B75EB5">
            <w:pPr>
              <w:keepNext/>
              <w:keepLines/>
              <w:spacing w:after="0" w:line="240" w:lineRule="auto"/>
              <w:jc w:val="center"/>
            </w:pPr>
            <w:r>
              <w:rPr>
                <w:b/>
                <w:sz w:val="18"/>
              </w:rPr>
              <w:t>Indeks (%)</w:t>
            </w:r>
          </w:p>
        </w:tc>
      </w:tr>
      <w:tr w:rsidR="004A2FA1" w14:paraId="4F797D60" w14:textId="77777777">
        <w:trPr>
          <w:cantSplit/>
          <w:trHeight w:val="560"/>
        </w:trPr>
        <w:tc>
          <w:tcPr>
            <w:tcW w:w="700" w:type="dxa"/>
            <w:tcMar>
              <w:top w:w="0" w:type="dxa"/>
              <w:bottom w:w="0" w:type="dxa"/>
            </w:tcMar>
            <w:vAlign w:val="center"/>
          </w:tcPr>
          <w:p w14:paraId="5FD9396A" w14:textId="77777777" w:rsidR="004A2FA1" w:rsidRDefault="00B75EB5">
            <w:pPr>
              <w:keepNext/>
              <w:keepLines/>
              <w:spacing w:after="0" w:line="240" w:lineRule="auto"/>
            </w:pPr>
            <w:r>
              <w:rPr>
                <w:sz w:val="18"/>
              </w:rPr>
              <w:t>2</w:t>
            </w:r>
          </w:p>
        </w:tc>
        <w:tc>
          <w:tcPr>
            <w:tcW w:w="3180" w:type="dxa"/>
            <w:tcMar>
              <w:top w:w="0" w:type="dxa"/>
              <w:bottom w:w="0" w:type="dxa"/>
            </w:tcMar>
            <w:vAlign w:val="center"/>
          </w:tcPr>
          <w:p w14:paraId="2B7C7492" w14:textId="77777777" w:rsidR="004A2FA1" w:rsidRDefault="00B75EB5">
            <w:pPr>
              <w:keepNext/>
              <w:keepLines/>
              <w:spacing w:after="0" w:line="240" w:lineRule="auto"/>
            </w:pPr>
            <w:r>
              <w:rPr>
                <w:sz w:val="18"/>
              </w:rPr>
              <w:t>Obveze (šifre 23+24+25+26+27+29)</w:t>
            </w:r>
          </w:p>
        </w:tc>
        <w:tc>
          <w:tcPr>
            <w:tcW w:w="700" w:type="dxa"/>
            <w:tcMar>
              <w:top w:w="0" w:type="dxa"/>
              <w:bottom w:w="0" w:type="dxa"/>
            </w:tcMar>
            <w:vAlign w:val="center"/>
          </w:tcPr>
          <w:p w14:paraId="6090CF71" w14:textId="77777777" w:rsidR="004A2FA1" w:rsidRDefault="00B75EB5">
            <w:pPr>
              <w:keepNext/>
              <w:keepLines/>
              <w:spacing w:after="0" w:line="240" w:lineRule="auto"/>
            </w:pPr>
            <w:r>
              <w:rPr>
                <w:sz w:val="18"/>
              </w:rPr>
              <w:t>2</w:t>
            </w:r>
          </w:p>
        </w:tc>
        <w:tc>
          <w:tcPr>
            <w:tcW w:w="1860" w:type="dxa"/>
            <w:tcMar>
              <w:top w:w="0" w:type="dxa"/>
              <w:bottom w:w="0" w:type="dxa"/>
            </w:tcMar>
            <w:vAlign w:val="center"/>
          </w:tcPr>
          <w:p w14:paraId="2E730A0D" w14:textId="77777777" w:rsidR="004A2FA1" w:rsidRDefault="00B75EB5">
            <w:pPr>
              <w:keepNext/>
              <w:keepLines/>
              <w:spacing w:after="0" w:line="240" w:lineRule="auto"/>
              <w:jc w:val="right"/>
            </w:pPr>
            <w:r>
              <w:rPr>
                <w:sz w:val="18"/>
              </w:rPr>
              <w:t>126.992,41</w:t>
            </w:r>
          </w:p>
        </w:tc>
        <w:tc>
          <w:tcPr>
            <w:tcW w:w="1860" w:type="dxa"/>
            <w:tcMar>
              <w:top w:w="0" w:type="dxa"/>
              <w:bottom w:w="0" w:type="dxa"/>
            </w:tcMar>
            <w:vAlign w:val="center"/>
          </w:tcPr>
          <w:p w14:paraId="0E557310" w14:textId="77777777" w:rsidR="004A2FA1" w:rsidRDefault="00B75EB5">
            <w:pPr>
              <w:keepNext/>
              <w:keepLines/>
              <w:spacing w:after="0" w:line="240" w:lineRule="auto"/>
              <w:jc w:val="right"/>
            </w:pPr>
            <w:r>
              <w:rPr>
                <w:sz w:val="18"/>
              </w:rPr>
              <w:t>1.327.636,28</w:t>
            </w:r>
          </w:p>
        </w:tc>
        <w:tc>
          <w:tcPr>
            <w:tcW w:w="700" w:type="dxa"/>
            <w:tcMar>
              <w:top w:w="0" w:type="dxa"/>
              <w:bottom w:w="0" w:type="dxa"/>
            </w:tcMar>
            <w:vAlign w:val="center"/>
          </w:tcPr>
          <w:p w14:paraId="7F2BD439" w14:textId="77777777" w:rsidR="004A2FA1" w:rsidRDefault="00B75EB5">
            <w:pPr>
              <w:keepNext/>
              <w:keepLines/>
              <w:spacing w:after="0" w:line="240" w:lineRule="auto"/>
              <w:jc w:val="right"/>
            </w:pPr>
            <w:r>
              <w:rPr>
                <w:sz w:val="18"/>
              </w:rPr>
              <w:t>1045,4</w:t>
            </w:r>
          </w:p>
        </w:tc>
      </w:tr>
    </w:tbl>
    <w:p w14:paraId="02CBB0A8" w14:textId="77777777" w:rsidR="004A2FA1" w:rsidRDefault="004A2FA1">
      <w:pPr>
        <w:spacing w:after="0"/>
      </w:pPr>
    </w:p>
    <w:p w14:paraId="5B44DC45" w14:textId="77777777" w:rsidR="004A2FA1" w:rsidRDefault="00B75EB5">
      <w:r>
        <w:t>Stanje obveza iznosi 1.327.636,28 eura i odnosi se na obveze za zaposlene 124.345,51 eura (za plaću za prosinac 2025.godine koja će se isplatiti u siječnju 2026.godine), obveze za materijalne rashode 8.656,63 eura (4.263,36 se odnosi na iskazani trošak prijevoza zaposlenika dok se ostatak od 4.393,27 eura odnosi na matrijalne rashode (telefon,energija, voda))  obveze za financijske rashode  9.591,52 eura (obveza za kamate za primljeni kredit iznosi 9.539,77 eura i 51,75 eura iznosi naknada za neiskorišteni iznos kredita), obveze za tekuće obveze 2.292,62 eura za PDV za prosinac 2025.godine i obveze za kredit i zajmove (vatrogasna autoljestva) 1.182.750,00 eura.</w:t>
      </w:r>
    </w:p>
    <w:p w14:paraId="7BC32898" w14:textId="77777777" w:rsidR="004A2FA1" w:rsidRDefault="004A2FA1"/>
    <w:p w14:paraId="08F944C9" w14:textId="77777777" w:rsidR="004A2FA1" w:rsidRDefault="00B75EB5">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6048DA56" w14:textId="77777777">
        <w:trPr>
          <w:cantSplit/>
        </w:trPr>
        <w:tc>
          <w:tcPr>
            <w:tcW w:w="700" w:type="dxa"/>
            <w:shd w:val="clear" w:color="auto" w:fill="E7F0F9"/>
            <w:tcMar>
              <w:top w:w="0" w:type="dxa"/>
              <w:bottom w:w="0" w:type="dxa"/>
            </w:tcMar>
            <w:vAlign w:val="center"/>
          </w:tcPr>
          <w:p w14:paraId="5DD08658"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BEC812"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0E15CE"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6773AC"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CD86A6"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B336C3" w14:textId="77777777" w:rsidR="004A2FA1" w:rsidRDefault="00B75EB5">
            <w:pPr>
              <w:keepNext/>
              <w:keepLines/>
              <w:spacing w:after="0" w:line="240" w:lineRule="auto"/>
              <w:jc w:val="center"/>
            </w:pPr>
            <w:r>
              <w:rPr>
                <w:b/>
                <w:sz w:val="18"/>
              </w:rPr>
              <w:t>Indeks (%)</w:t>
            </w:r>
          </w:p>
        </w:tc>
      </w:tr>
      <w:tr w:rsidR="004A2FA1" w14:paraId="648CAF3A" w14:textId="77777777">
        <w:trPr>
          <w:cantSplit/>
          <w:trHeight w:val="560"/>
        </w:trPr>
        <w:tc>
          <w:tcPr>
            <w:tcW w:w="700" w:type="dxa"/>
            <w:tcMar>
              <w:top w:w="0" w:type="dxa"/>
              <w:bottom w:w="0" w:type="dxa"/>
            </w:tcMar>
            <w:vAlign w:val="center"/>
          </w:tcPr>
          <w:p w14:paraId="65ED0D0D" w14:textId="77777777" w:rsidR="004A2FA1" w:rsidRDefault="00B75EB5">
            <w:pPr>
              <w:keepNext/>
              <w:keepLines/>
              <w:spacing w:after="0" w:line="240" w:lineRule="auto"/>
            </w:pPr>
            <w:r>
              <w:rPr>
                <w:sz w:val="18"/>
              </w:rPr>
              <w:t>234</w:t>
            </w:r>
          </w:p>
        </w:tc>
        <w:tc>
          <w:tcPr>
            <w:tcW w:w="3180" w:type="dxa"/>
            <w:tcMar>
              <w:top w:w="0" w:type="dxa"/>
              <w:bottom w:w="0" w:type="dxa"/>
            </w:tcMar>
            <w:vAlign w:val="center"/>
          </w:tcPr>
          <w:p w14:paraId="521A9692" w14:textId="77777777" w:rsidR="004A2FA1" w:rsidRDefault="00B75EB5">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610F39A0" w14:textId="77777777" w:rsidR="004A2FA1" w:rsidRDefault="00B75EB5">
            <w:pPr>
              <w:keepNext/>
              <w:keepLines/>
              <w:spacing w:after="0" w:line="240" w:lineRule="auto"/>
            </w:pPr>
            <w:r>
              <w:rPr>
                <w:sz w:val="18"/>
              </w:rPr>
              <w:t>234</w:t>
            </w:r>
          </w:p>
        </w:tc>
        <w:tc>
          <w:tcPr>
            <w:tcW w:w="1860" w:type="dxa"/>
            <w:tcMar>
              <w:top w:w="0" w:type="dxa"/>
              <w:bottom w:w="0" w:type="dxa"/>
            </w:tcMar>
            <w:vAlign w:val="center"/>
          </w:tcPr>
          <w:p w14:paraId="2022A01E" w14:textId="77777777" w:rsidR="004A2FA1" w:rsidRDefault="00B75EB5">
            <w:pPr>
              <w:keepNext/>
              <w:keepLines/>
              <w:spacing w:after="0" w:line="240" w:lineRule="auto"/>
              <w:jc w:val="right"/>
            </w:pPr>
            <w:r>
              <w:rPr>
                <w:sz w:val="18"/>
              </w:rPr>
              <w:t>149,87</w:t>
            </w:r>
          </w:p>
        </w:tc>
        <w:tc>
          <w:tcPr>
            <w:tcW w:w="1860" w:type="dxa"/>
            <w:tcMar>
              <w:top w:w="0" w:type="dxa"/>
              <w:bottom w:w="0" w:type="dxa"/>
            </w:tcMar>
            <w:vAlign w:val="center"/>
          </w:tcPr>
          <w:p w14:paraId="6B657570" w14:textId="77777777" w:rsidR="004A2FA1" w:rsidRDefault="00B75EB5">
            <w:pPr>
              <w:keepNext/>
              <w:keepLines/>
              <w:spacing w:after="0" w:line="240" w:lineRule="auto"/>
              <w:jc w:val="right"/>
            </w:pPr>
            <w:r>
              <w:rPr>
                <w:sz w:val="18"/>
              </w:rPr>
              <w:t>9.591,52</w:t>
            </w:r>
          </w:p>
        </w:tc>
        <w:tc>
          <w:tcPr>
            <w:tcW w:w="700" w:type="dxa"/>
            <w:tcMar>
              <w:top w:w="0" w:type="dxa"/>
              <w:bottom w:w="0" w:type="dxa"/>
            </w:tcMar>
            <w:vAlign w:val="center"/>
          </w:tcPr>
          <w:p w14:paraId="2E574206" w14:textId="77777777" w:rsidR="004A2FA1" w:rsidRDefault="00B75EB5">
            <w:pPr>
              <w:keepNext/>
              <w:keepLines/>
              <w:spacing w:after="0" w:line="240" w:lineRule="auto"/>
              <w:jc w:val="right"/>
            </w:pPr>
            <w:r>
              <w:rPr>
                <w:sz w:val="18"/>
              </w:rPr>
              <w:t>6399,9</w:t>
            </w:r>
          </w:p>
        </w:tc>
      </w:tr>
    </w:tbl>
    <w:p w14:paraId="042B361D" w14:textId="77777777" w:rsidR="004A2FA1" w:rsidRDefault="004A2FA1">
      <w:pPr>
        <w:spacing w:after="0"/>
      </w:pPr>
    </w:p>
    <w:p w14:paraId="08C7BB8C" w14:textId="77777777" w:rsidR="004A2FA1" w:rsidRDefault="00B75EB5">
      <w:r>
        <w:t>Obveze za financijske rashode  9.591,52 eura odnosi se na obvezu za kamate za primljeni kredit iznosi 9.539,77 eura i 51,75 eura iznosi naknada za neiskorišteni iznos kredita.</w:t>
      </w:r>
    </w:p>
    <w:p w14:paraId="7172A87F" w14:textId="77777777" w:rsidR="004A2FA1" w:rsidRDefault="004A2FA1"/>
    <w:p w14:paraId="56B70AA5" w14:textId="77777777" w:rsidR="004A2FA1" w:rsidRDefault="00B75EB5">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1EFA769" w14:textId="77777777">
        <w:trPr>
          <w:cantSplit/>
        </w:trPr>
        <w:tc>
          <w:tcPr>
            <w:tcW w:w="700" w:type="dxa"/>
            <w:shd w:val="clear" w:color="auto" w:fill="E7F0F9"/>
            <w:tcMar>
              <w:top w:w="0" w:type="dxa"/>
              <w:bottom w:w="0" w:type="dxa"/>
            </w:tcMar>
            <w:vAlign w:val="center"/>
          </w:tcPr>
          <w:p w14:paraId="4720352E"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A50C5D"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D81FC9"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4806E1"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3CF407"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6A87FB" w14:textId="77777777" w:rsidR="004A2FA1" w:rsidRDefault="00B75EB5">
            <w:pPr>
              <w:keepNext/>
              <w:keepLines/>
              <w:spacing w:after="0" w:line="240" w:lineRule="auto"/>
              <w:jc w:val="center"/>
            </w:pPr>
            <w:r>
              <w:rPr>
                <w:b/>
                <w:sz w:val="18"/>
              </w:rPr>
              <w:t>Indeks (%)</w:t>
            </w:r>
          </w:p>
        </w:tc>
      </w:tr>
      <w:tr w:rsidR="004A2FA1" w14:paraId="40C8F5FF" w14:textId="77777777">
        <w:trPr>
          <w:cantSplit/>
          <w:trHeight w:val="560"/>
        </w:trPr>
        <w:tc>
          <w:tcPr>
            <w:tcW w:w="700" w:type="dxa"/>
            <w:tcMar>
              <w:top w:w="0" w:type="dxa"/>
              <w:bottom w:w="0" w:type="dxa"/>
            </w:tcMar>
            <w:vAlign w:val="center"/>
          </w:tcPr>
          <w:p w14:paraId="21F65178" w14:textId="77777777" w:rsidR="004A2FA1" w:rsidRDefault="00B75EB5">
            <w:pPr>
              <w:keepNext/>
              <w:keepLines/>
              <w:spacing w:after="0" w:line="240" w:lineRule="auto"/>
            </w:pPr>
            <w:r>
              <w:rPr>
                <w:sz w:val="18"/>
              </w:rPr>
              <w:t>2342</w:t>
            </w:r>
          </w:p>
        </w:tc>
        <w:tc>
          <w:tcPr>
            <w:tcW w:w="3180" w:type="dxa"/>
            <w:tcMar>
              <w:top w:w="0" w:type="dxa"/>
              <w:bottom w:w="0" w:type="dxa"/>
            </w:tcMar>
            <w:vAlign w:val="center"/>
          </w:tcPr>
          <w:p w14:paraId="01A038C5" w14:textId="77777777" w:rsidR="004A2FA1" w:rsidRDefault="00B75EB5">
            <w:pPr>
              <w:keepNext/>
              <w:keepLines/>
              <w:spacing w:after="0" w:line="240" w:lineRule="auto"/>
            </w:pPr>
            <w:r>
              <w:rPr>
                <w:sz w:val="18"/>
              </w:rPr>
              <w:t>Obveze za kamate na primljene kredite i zajmove</w:t>
            </w:r>
          </w:p>
        </w:tc>
        <w:tc>
          <w:tcPr>
            <w:tcW w:w="700" w:type="dxa"/>
            <w:tcMar>
              <w:top w:w="0" w:type="dxa"/>
              <w:bottom w:w="0" w:type="dxa"/>
            </w:tcMar>
            <w:vAlign w:val="center"/>
          </w:tcPr>
          <w:p w14:paraId="7AAE9EAD" w14:textId="77777777" w:rsidR="004A2FA1" w:rsidRDefault="00B75EB5">
            <w:pPr>
              <w:keepNext/>
              <w:keepLines/>
              <w:spacing w:after="0" w:line="240" w:lineRule="auto"/>
            </w:pPr>
            <w:r>
              <w:rPr>
                <w:sz w:val="18"/>
              </w:rPr>
              <w:t>2342</w:t>
            </w:r>
          </w:p>
        </w:tc>
        <w:tc>
          <w:tcPr>
            <w:tcW w:w="1860" w:type="dxa"/>
            <w:tcMar>
              <w:top w:w="0" w:type="dxa"/>
              <w:bottom w:w="0" w:type="dxa"/>
            </w:tcMar>
            <w:vAlign w:val="center"/>
          </w:tcPr>
          <w:p w14:paraId="180A4D22"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5E3DE126" w14:textId="77777777" w:rsidR="004A2FA1" w:rsidRDefault="00B75EB5">
            <w:pPr>
              <w:keepNext/>
              <w:keepLines/>
              <w:spacing w:after="0" w:line="240" w:lineRule="auto"/>
              <w:jc w:val="right"/>
            </w:pPr>
            <w:r>
              <w:rPr>
                <w:sz w:val="18"/>
              </w:rPr>
              <w:t>9.539,77</w:t>
            </w:r>
          </w:p>
        </w:tc>
        <w:tc>
          <w:tcPr>
            <w:tcW w:w="700" w:type="dxa"/>
            <w:tcMar>
              <w:top w:w="0" w:type="dxa"/>
              <w:bottom w:w="0" w:type="dxa"/>
            </w:tcMar>
            <w:vAlign w:val="center"/>
          </w:tcPr>
          <w:p w14:paraId="06F359CE" w14:textId="77777777" w:rsidR="004A2FA1" w:rsidRDefault="00B75EB5">
            <w:pPr>
              <w:keepNext/>
              <w:keepLines/>
              <w:spacing w:after="0" w:line="240" w:lineRule="auto"/>
              <w:jc w:val="right"/>
            </w:pPr>
            <w:r>
              <w:rPr>
                <w:sz w:val="18"/>
              </w:rPr>
              <w:t>-</w:t>
            </w:r>
          </w:p>
        </w:tc>
      </w:tr>
    </w:tbl>
    <w:p w14:paraId="78922062" w14:textId="77777777" w:rsidR="004A2FA1" w:rsidRDefault="004A2FA1">
      <w:pPr>
        <w:spacing w:after="0"/>
      </w:pPr>
    </w:p>
    <w:p w14:paraId="18F14D42" w14:textId="77777777" w:rsidR="004A2FA1" w:rsidRDefault="00B75EB5">
      <w:r>
        <w:t>Obveza za kamate za primljeni kredit iznosi 9.539,77 eura, a odnosi se na interkalarnu kamatu po kreditu koji je realiziran sa 31.12.2025.godinom</w:t>
      </w:r>
    </w:p>
    <w:p w14:paraId="7C2DA7FA" w14:textId="77777777" w:rsidR="004A2FA1" w:rsidRDefault="004A2FA1"/>
    <w:p w14:paraId="7E921B33" w14:textId="77777777" w:rsidR="004A2FA1" w:rsidRDefault="00B75EB5">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67409CCD" w14:textId="77777777">
        <w:trPr>
          <w:cantSplit/>
        </w:trPr>
        <w:tc>
          <w:tcPr>
            <w:tcW w:w="700" w:type="dxa"/>
            <w:shd w:val="clear" w:color="auto" w:fill="E7F0F9"/>
            <w:tcMar>
              <w:top w:w="0" w:type="dxa"/>
              <w:bottom w:w="0" w:type="dxa"/>
            </w:tcMar>
            <w:vAlign w:val="center"/>
          </w:tcPr>
          <w:p w14:paraId="462A7D9F"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220D9B"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70F323"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2C5AE9"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A86447"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1BC424" w14:textId="77777777" w:rsidR="004A2FA1" w:rsidRDefault="00B75EB5">
            <w:pPr>
              <w:keepNext/>
              <w:keepLines/>
              <w:spacing w:after="0" w:line="240" w:lineRule="auto"/>
              <w:jc w:val="center"/>
            </w:pPr>
            <w:r>
              <w:rPr>
                <w:b/>
                <w:sz w:val="18"/>
              </w:rPr>
              <w:t>Indeks (%)</w:t>
            </w:r>
          </w:p>
        </w:tc>
      </w:tr>
      <w:tr w:rsidR="004A2FA1" w14:paraId="2D9F6079" w14:textId="77777777">
        <w:trPr>
          <w:cantSplit/>
          <w:trHeight w:val="560"/>
        </w:trPr>
        <w:tc>
          <w:tcPr>
            <w:tcW w:w="700" w:type="dxa"/>
            <w:tcMar>
              <w:top w:w="0" w:type="dxa"/>
              <w:bottom w:w="0" w:type="dxa"/>
            </w:tcMar>
            <w:vAlign w:val="center"/>
          </w:tcPr>
          <w:p w14:paraId="34CC4AE7" w14:textId="77777777" w:rsidR="004A2FA1" w:rsidRDefault="00B75EB5">
            <w:pPr>
              <w:keepNext/>
              <w:keepLines/>
              <w:spacing w:after="0" w:line="240" w:lineRule="auto"/>
            </w:pPr>
            <w:r>
              <w:rPr>
                <w:sz w:val="18"/>
              </w:rPr>
              <w:t>2343</w:t>
            </w:r>
          </w:p>
        </w:tc>
        <w:tc>
          <w:tcPr>
            <w:tcW w:w="3180" w:type="dxa"/>
            <w:tcMar>
              <w:top w:w="0" w:type="dxa"/>
              <w:bottom w:w="0" w:type="dxa"/>
            </w:tcMar>
            <w:vAlign w:val="center"/>
          </w:tcPr>
          <w:p w14:paraId="1C623F03" w14:textId="77777777" w:rsidR="004A2FA1" w:rsidRDefault="00B75EB5">
            <w:pPr>
              <w:keepNext/>
              <w:keepLines/>
              <w:spacing w:after="0" w:line="240" w:lineRule="auto"/>
            </w:pPr>
            <w:r>
              <w:rPr>
                <w:sz w:val="18"/>
              </w:rPr>
              <w:t>Obveze za ostale financijske rashode</w:t>
            </w:r>
          </w:p>
        </w:tc>
        <w:tc>
          <w:tcPr>
            <w:tcW w:w="700" w:type="dxa"/>
            <w:tcMar>
              <w:top w:w="0" w:type="dxa"/>
              <w:bottom w:w="0" w:type="dxa"/>
            </w:tcMar>
            <w:vAlign w:val="center"/>
          </w:tcPr>
          <w:p w14:paraId="00180752" w14:textId="77777777" w:rsidR="004A2FA1" w:rsidRDefault="00B75EB5">
            <w:pPr>
              <w:keepNext/>
              <w:keepLines/>
              <w:spacing w:after="0" w:line="240" w:lineRule="auto"/>
            </w:pPr>
            <w:r>
              <w:rPr>
                <w:sz w:val="18"/>
              </w:rPr>
              <w:t>2343</w:t>
            </w:r>
          </w:p>
        </w:tc>
        <w:tc>
          <w:tcPr>
            <w:tcW w:w="1860" w:type="dxa"/>
            <w:tcMar>
              <w:top w:w="0" w:type="dxa"/>
              <w:bottom w:w="0" w:type="dxa"/>
            </w:tcMar>
            <w:vAlign w:val="center"/>
          </w:tcPr>
          <w:p w14:paraId="34DD953A" w14:textId="77777777" w:rsidR="004A2FA1" w:rsidRDefault="00B75EB5">
            <w:pPr>
              <w:keepNext/>
              <w:keepLines/>
              <w:spacing w:after="0" w:line="240" w:lineRule="auto"/>
              <w:jc w:val="right"/>
            </w:pPr>
            <w:r>
              <w:rPr>
                <w:sz w:val="18"/>
              </w:rPr>
              <w:t>149,87</w:t>
            </w:r>
          </w:p>
        </w:tc>
        <w:tc>
          <w:tcPr>
            <w:tcW w:w="1860" w:type="dxa"/>
            <w:tcMar>
              <w:top w:w="0" w:type="dxa"/>
              <w:bottom w:w="0" w:type="dxa"/>
            </w:tcMar>
            <w:vAlign w:val="center"/>
          </w:tcPr>
          <w:p w14:paraId="33B2B401" w14:textId="77777777" w:rsidR="004A2FA1" w:rsidRDefault="00B75EB5">
            <w:pPr>
              <w:keepNext/>
              <w:keepLines/>
              <w:spacing w:after="0" w:line="240" w:lineRule="auto"/>
              <w:jc w:val="right"/>
            </w:pPr>
            <w:r>
              <w:rPr>
                <w:sz w:val="18"/>
              </w:rPr>
              <w:t>51,75</w:t>
            </w:r>
          </w:p>
        </w:tc>
        <w:tc>
          <w:tcPr>
            <w:tcW w:w="700" w:type="dxa"/>
            <w:tcMar>
              <w:top w:w="0" w:type="dxa"/>
              <w:bottom w:w="0" w:type="dxa"/>
            </w:tcMar>
            <w:vAlign w:val="center"/>
          </w:tcPr>
          <w:p w14:paraId="69B05AFC" w14:textId="77777777" w:rsidR="004A2FA1" w:rsidRDefault="00B75EB5">
            <w:pPr>
              <w:keepNext/>
              <w:keepLines/>
              <w:spacing w:after="0" w:line="240" w:lineRule="auto"/>
              <w:jc w:val="right"/>
            </w:pPr>
            <w:r>
              <w:rPr>
                <w:sz w:val="18"/>
              </w:rPr>
              <w:t>34,5</w:t>
            </w:r>
          </w:p>
        </w:tc>
      </w:tr>
    </w:tbl>
    <w:p w14:paraId="5644BD26" w14:textId="77777777" w:rsidR="004A2FA1" w:rsidRDefault="004A2FA1">
      <w:pPr>
        <w:spacing w:after="0"/>
      </w:pPr>
    </w:p>
    <w:p w14:paraId="261947AD" w14:textId="77777777" w:rsidR="004A2FA1" w:rsidRDefault="00B75EB5">
      <w:r>
        <w:lastRenderedPageBreak/>
        <w:t>51,75 eura odnsi se na plaćanje naknade na neiskorišteni iznos odobrnog kredita. Kredit je odobren u iznosu od 1.200.000,00 eur, a iskorišteno je 1.182.750,00 eura koliko je trošak vatrogasnog vozila.</w:t>
      </w:r>
    </w:p>
    <w:p w14:paraId="32DF8EC4" w14:textId="77777777" w:rsidR="004A2FA1" w:rsidRDefault="004A2FA1"/>
    <w:p w14:paraId="4574C3A7" w14:textId="77777777" w:rsidR="004A2FA1" w:rsidRDefault="00B75EB5">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F9AE212" w14:textId="77777777">
        <w:trPr>
          <w:cantSplit/>
        </w:trPr>
        <w:tc>
          <w:tcPr>
            <w:tcW w:w="700" w:type="dxa"/>
            <w:shd w:val="clear" w:color="auto" w:fill="E7F0F9"/>
            <w:tcMar>
              <w:top w:w="0" w:type="dxa"/>
              <w:bottom w:w="0" w:type="dxa"/>
            </w:tcMar>
            <w:vAlign w:val="center"/>
          </w:tcPr>
          <w:p w14:paraId="2B82BE54"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CC5C21"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F73FFF"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5EE397"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4DFC68"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D918D8" w14:textId="77777777" w:rsidR="004A2FA1" w:rsidRDefault="00B75EB5">
            <w:pPr>
              <w:keepNext/>
              <w:keepLines/>
              <w:spacing w:after="0" w:line="240" w:lineRule="auto"/>
              <w:jc w:val="center"/>
            </w:pPr>
            <w:r>
              <w:rPr>
                <w:b/>
                <w:sz w:val="18"/>
              </w:rPr>
              <w:t>Indeks (%)</w:t>
            </w:r>
          </w:p>
        </w:tc>
      </w:tr>
      <w:tr w:rsidR="004A2FA1" w14:paraId="4AABED7F" w14:textId="77777777">
        <w:trPr>
          <w:cantSplit/>
          <w:trHeight w:val="560"/>
        </w:trPr>
        <w:tc>
          <w:tcPr>
            <w:tcW w:w="700" w:type="dxa"/>
            <w:tcMar>
              <w:top w:w="0" w:type="dxa"/>
              <w:bottom w:w="0" w:type="dxa"/>
            </w:tcMar>
            <w:vAlign w:val="center"/>
          </w:tcPr>
          <w:p w14:paraId="03DFB0F2" w14:textId="77777777" w:rsidR="004A2FA1" w:rsidRDefault="00B75EB5">
            <w:pPr>
              <w:keepNext/>
              <w:keepLines/>
              <w:spacing w:after="0" w:line="240" w:lineRule="auto"/>
            </w:pPr>
            <w:r>
              <w:rPr>
                <w:sz w:val="18"/>
              </w:rPr>
              <w:t>239</w:t>
            </w:r>
          </w:p>
        </w:tc>
        <w:tc>
          <w:tcPr>
            <w:tcW w:w="3180" w:type="dxa"/>
            <w:tcMar>
              <w:top w:w="0" w:type="dxa"/>
              <w:bottom w:w="0" w:type="dxa"/>
            </w:tcMar>
            <w:vAlign w:val="center"/>
          </w:tcPr>
          <w:p w14:paraId="3793F6AD" w14:textId="77777777" w:rsidR="004A2FA1" w:rsidRDefault="00B75EB5">
            <w:pPr>
              <w:keepNext/>
              <w:keepLines/>
              <w:spacing w:after="0" w:line="240" w:lineRule="auto"/>
            </w:pPr>
            <w:r>
              <w:rPr>
                <w:sz w:val="18"/>
              </w:rPr>
              <w:t>Ostale tekuće obveze</w:t>
            </w:r>
          </w:p>
        </w:tc>
        <w:tc>
          <w:tcPr>
            <w:tcW w:w="700" w:type="dxa"/>
            <w:tcMar>
              <w:top w:w="0" w:type="dxa"/>
              <w:bottom w:w="0" w:type="dxa"/>
            </w:tcMar>
            <w:vAlign w:val="center"/>
          </w:tcPr>
          <w:p w14:paraId="426B1E9E" w14:textId="77777777" w:rsidR="004A2FA1" w:rsidRDefault="00B75EB5">
            <w:pPr>
              <w:keepNext/>
              <w:keepLines/>
              <w:spacing w:after="0" w:line="240" w:lineRule="auto"/>
            </w:pPr>
            <w:r>
              <w:rPr>
                <w:sz w:val="18"/>
              </w:rPr>
              <w:t>239</w:t>
            </w:r>
          </w:p>
        </w:tc>
        <w:tc>
          <w:tcPr>
            <w:tcW w:w="1860" w:type="dxa"/>
            <w:tcMar>
              <w:top w:w="0" w:type="dxa"/>
              <w:bottom w:w="0" w:type="dxa"/>
            </w:tcMar>
            <w:vAlign w:val="center"/>
          </w:tcPr>
          <w:p w14:paraId="22827016" w14:textId="77777777" w:rsidR="004A2FA1" w:rsidRDefault="00B75EB5">
            <w:pPr>
              <w:keepNext/>
              <w:keepLines/>
              <w:spacing w:after="0" w:line="240" w:lineRule="auto"/>
              <w:jc w:val="right"/>
            </w:pPr>
            <w:r>
              <w:rPr>
                <w:sz w:val="18"/>
              </w:rPr>
              <w:t>2.058,35</w:t>
            </w:r>
          </w:p>
        </w:tc>
        <w:tc>
          <w:tcPr>
            <w:tcW w:w="1860" w:type="dxa"/>
            <w:tcMar>
              <w:top w:w="0" w:type="dxa"/>
              <w:bottom w:w="0" w:type="dxa"/>
            </w:tcMar>
            <w:vAlign w:val="center"/>
          </w:tcPr>
          <w:p w14:paraId="0112C9EC" w14:textId="77777777" w:rsidR="004A2FA1" w:rsidRDefault="00B75EB5">
            <w:pPr>
              <w:keepNext/>
              <w:keepLines/>
              <w:spacing w:after="0" w:line="240" w:lineRule="auto"/>
              <w:jc w:val="right"/>
            </w:pPr>
            <w:r>
              <w:rPr>
                <w:sz w:val="18"/>
              </w:rPr>
              <w:t>2.292,62</w:t>
            </w:r>
          </w:p>
        </w:tc>
        <w:tc>
          <w:tcPr>
            <w:tcW w:w="700" w:type="dxa"/>
            <w:tcMar>
              <w:top w:w="0" w:type="dxa"/>
              <w:bottom w:w="0" w:type="dxa"/>
            </w:tcMar>
            <w:vAlign w:val="center"/>
          </w:tcPr>
          <w:p w14:paraId="48D9129D" w14:textId="77777777" w:rsidR="004A2FA1" w:rsidRDefault="00B75EB5">
            <w:pPr>
              <w:keepNext/>
              <w:keepLines/>
              <w:spacing w:after="0" w:line="240" w:lineRule="auto"/>
              <w:jc w:val="right"/>
            </w:pPr>
            <w:r>
              <w:rPr>
                <w:sz w:val="18"/>
              </w:rPr>
              <w:t>111,4</w:t>
            </w:r>
          </w:p>
        </w:tc>
      </w:tr>
    </w:tbl>
    <w:p w14:paraId="40C30BFC" w14:textId="77777777" w:rsidR="004A2FA1" w:rsidRDefault="004A2FA1">
      <w:pPr>
        <w:spacing w:after="0"/>
      </w:pPr>
    </w:p>
    <w:p w14:paraId="15AF9D23" w14:textId="77777777" w:rsidR="004A2FA1" w:rsidRDefault="00B75EB5">
      <w:r>
        <w:t>Zbog povećanog broja sklopljenih ugovora za vatrodojavu imamo i povećani iznos PDV-a koji moramo uplatiti u proračun RH.</w:t>
      </w:r>
    </w:p>
    <w:p w14:paraId="0D2C1259" w14:textId="77777777" w:rsidR="004A2FA1" w:rsidRDefault="004A2FA1"/>
    <w:p w14:paraId="6EC89082" w14:textId="77777777" w:rsidR="004A2FA1" w:rsidRDefault="00B75EB5">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0E9BFB96" w14:textId="77777777">
        <w:trPr>
          <w:cantSplit/>
        </w:trPr>
        <w:tc>
          <w:tcPr>
            <w:tcW w:w="700" w:type="dxa"/>
            <w:shd w:val="clear" w:color="auto" w:fill="E7F0F9"/>
            <w:tcMar>
              <w:top w:w="0" w:type="dxa"/>
              <w:bottom w:w="0" w:type="dxa"/>
            </w:tcMar>
            <w:vAlign w:val="center"/>
          </w:tcPr>
          <w:p w14:paraId="1F5CC390"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C73A5D"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16CD77"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D5133D"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4FF02A"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BD4F68" w14:textId="77777777" w:rsidR="004A2FA1" w:rsidRDefault="00B75EB5">
            <w:pPr>
              <w:keepNext/>
              <w:keepLines/>
              <w:spacing w:after="0" w:line="240" w:lineRule="auto"/>
              <w:jc w:val="center"/>
            </w:pPr>
            <w:r>
              <w:rPr>
                <w:b/>
                <w:sz w:val="18"/>
              </w:rPr>
              <w:t>Indeks (%)</w:t>
            </w:r>
          </w:p>
        </w:tc>
      </w:tr>
      <w:tr w:rsidR="004A2FA1" w14:paraId="3F0A0862" w14:textId="77777777">
        <w:trPr>
          <w:cantSplit/>
          <w:trHeight w:val="560"/>
        </w:trPr>
        <w:tc>
          <w:tcPr>
            <w:tcW w:w="700" w:type="dxa"/>
            <w:tcMar>
              <w:top w:w="0" w:type="dxa"/>
              <w:bottom w:w="0" w:type="dxa"/>
            </w:tcMar>
            <w:vAlign w:val="center"/>
          </w:tcPr>
          <w:p w14:paraId="110F62D1" w14:textId="77777777" w:rsidR="004A2FA1" w:rsidRDefault="00B75EB5">
            <w:pPr>
              <w:keepNext/>
              <w:keepLines/>
              <w:spacing w:after="0" w:line="240" w:lineRule="auto"/>
            </w:pPr>
            <w:r>
              <w:rPr>
                <w:sz w:val="18"/>
              </w:rPr>
              <w:t>2622</w:t>
            </w:r>
          </w:p>
        </w:tc>
        <w:tc>
          <w:tcPr>
            <w:tcW w:w="3180" w:type="dxa"/>
            <w:tcMar>
              <w:top w:w="0" w:type="dxa"/>
              <w:bottom w:w="0" w:type="dxa"/>
            </w:tcMar>
            <w:vAlign w:val="center"/>
          </w:tcPr>
          <w:p w14:paraId="164E9DAE" w14:textId="77777777" w:rsidR="004A2FA1" w:rsidRDefault="00B75EB5">
            <w:pPr>
              <w:keepNext/>
              <w:keepLines/>
              <w:spacing w:after="0" w:line="240" w:lineRule="auto"/>
            </w:pPr>
            <w:r>
              <w:rPr>
                <w:sz w:val="18"/>
              </w:rPr>
              <w:t>Obveze za kredite od kreditnih institucija u javnom sektoru</w:t>
            </w:r>
          </w:p>
        </w:tc>
        <w:tc>
          <w:tcPr>
            <w:tcW w:w="700" w:type="dxa"/>
            <w:tcMar>
              <w:top w:w="0" w:type="dxa"/>
              <w:bottom w:w="0" w:type="dxa"/>
            </w:tcMar>
            <w:vAlign w:val="center"/>
          </w:tcPr>
          <w:p w14:paraId="6103E710" w14:textId="77777777" w:rsidR="004A2FA1" w:rsidRDefault="00B75EB5">
            <w:pPr>
              <w:keepNext/>
              <w:keepLines/>
              <w:spacing w:after="0" w:line="240" w:lineRule="auto"/>
            </w:pPr>
            <w:r>
              <w:rPr>
                <w:sz w:val="18"/>
              </w:rPr>
              <w:t>2622</w:t>
            </w:r>
          </w:p>
        </w:tc>
        <w:tc>
          <w:tcPr>
            <w:tcW w:w="1860" w:type="dxa"/>
            <w:tcMar>
              <w:top w:w="0" w:type="dxa"/>
              <w:bottom w:w="0" w:type="dxa"/>
            </w:tcMar>
            <w:vAlign w:val="center"/>
          </w:tcPr>
          <w:p w14:paraId="6DC43C42" w14:textId="77777777" w:rsidR="004A2FA1" w:rsidRDefault="00B75EB5">
            <w:pPr>
              <w:keepNext/>
              <w:keepLines/>
              <w:spacing w:after="0" w:line="240" w:lineRule="auto"/>
              <w:jc w:val="right"/>
            </w:pPr>
            <w:r>
              <w:rPr>
                <w:sz w:val="18"/>
              </w:rPr>
              <w:t>0,00</w:t>
            </w:r>
          </w:p>
        </w:tc>
        <w:tc>
          <w:tcPr>
            <w:tcW w:w="1860" w:type="dxa"/>
            <w:tcMar>
              <w:top w:w="0" w:type="dxa"/>
              <w:bottom w:w="0" w:type="dxa"/>
            </w:tcMar>
            <w:vAlign w:val="center"/>
          </w:tcPr>
          <w:p w14:paraId="1C489BF3" w14:textId="77777777" w:rsidR="004A2FA1" w:rsidRDefault="00B75EB5">
            <w:pPr>
              <w:keepNext/>
              <w:keepLines/>
              <w:spacing w:after="0" w:line="240" w:lineRule="auto"/>
              <w:jc w:val="right"/>
            </w:pPr>
            <w:r>
              <w:rPr>
                <w:sz w:val="18"/>
              </w:rPr>
              <w:t>1.182.750,00</w:t>
            </w:r>
          </w:p>
        </w:tc>
        <w:tc>
          <w:tcPr>
            <w:tcW w:w="700" w:type="dxa"/>
            <w:tcMar>
              <w:top w:w="0" w:type="dxa"/>
              <w:bottom w:w="0" w:type="dxa"/>
            </w:tcMar>
            <w:vAlign w:val="center"/>
          </w:tcPr>
          <w:p w14:paraId="28938961" w14:textId="77777777" w:rsidR="004A2FA1" w:rsidRDefault="00B75EB5">
            <w:pPr>
              <w:keepNext/>
              <w:keepLines/>
              <w:spacing w:after="0" w:line="240" w:lineRule="auto"/>
              <w:jc w:val="right"/>
            </w:pPr>
            <w:r>
              <w:rPr>
                <w:sz w:val="18"/>
              </w:rPr>
              <w:t>-</w:t>
            </w:r>
          </w:p>
        </w:tc>
      </w:tr>
    </w:tbl>
    <w:p w14:paraId="7EF06FA4" w14:textId="77777777" w:rsidR="004A2FA1" w:rsidRDefault="004A2FA1">
      <w:pPr>
        <w:spacing w:after="0"/>
      </w:pPr>
    </w:p>
    <w:p w14:paraId="68F7D0D3" w14:textId="77777777" w:rsidR="004A2FA1" w:rsidRDefault="00B75EB5">
      <w:r>
        <w:t>Radi se o kreditu koji je JVP Čakovec uzela u HBOR za kupnju vatrogasne autoljestve u iznosu od 1.182.750,00 eura na deset godina na 120 rata koji će podmirivati osnivači JVP Čakovec.</w:t>
      </w:r>
    </w:p>
    <w:p w14:paraId="06131E60" w14:textId="77777777" w:rsidR="004A2FA1" w:rsidRDefault="004A2FA1"/>
    <w:p w14:paraId="2680F5AF" w14:textId="77777777" w:rsidR="004A2FA1" w:rsidRDefault="00B75EB5">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08442E0" w14:textId="77777777">
        <w:trPr>
          <w:cantSplit/>
        </w:trPr>
        <w:tc>
          <w:tcPr>
            <w:tcW w:w="700" w:type="dxa"/>
            <w:shd w:val="clear" w:color="auto" w:fill="E7F0F9"/>
            <w:tcMar>
              <w:top w:w="0" w:type="dxa"/>
              <w:bottom w:w="0" w:type="dxa"/>
            </w:tcMar>
            <w:vAlign w:val="center"/>
          </w:tcPr>
          <w:p w14:paraId="3C5E05E1"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145144"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7E974F"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7FAA68"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B94998"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49490D" w14:textId="77777777" w:rsidR="004A2FA1" w:rsidRDefault="00B75EB5">
            <w:pPr>
              <w:keepNext/>
              <w:keepLines/>
              <w:spacing w:after="0" w:line="240" w:lineRule="auto"/>
              <w:jc w:val="center"/>
            </w:pPr>
            <w:r>
              <w:rPr>
                <w:b/>
                <w:sz w:val="18"/>
              </w:rPr>
              <w:t>Indeks (%)</w:t>
            </w:r>
          </w:p>
        </w:tc>
      </w:tr>
      <w:tr w:rsidR="004A2FA1" w14:paraId="483F330D" w14:textId="77777777">
        <w:trPr>
          <w:cantSplit/>
          <w:trHeight w:val="560"/>
        </w:trPr>
        <w:tc>
          <w:tcPr>
            <w:tcW w:w="700" w:type="dxa"/>
            <w:tcMar>
              <w:top w:w="0" w:type="dxa"/>
              <w:bottom w:w="0" w:type="dxa"/>
            </w:tcMar>
            <w:vAlign w:val="center"/>
          </w:tcPr>
          <w:p w14:paraId="2D066C55" w14:textId="77777777" w:rsidR="004A2FA1" w:rsidRDefault="00B75EB5">
            <w:pPr>
              <w:keepNext/>
              <w:keepLines/>
              <w:spacing w:after="0" w:line="240" w:lineRule="auto"/>
            </w:pPr>
            <w:r>
              <w:rPr>
                <w:sz w:val="18"/>
              </w:rPr>
              <w:t>922</w:t>
            </w:r>
          </w:p>
        </w:tc>
        <w:tc>
          <w:tcPr>
            <w:tcW w:w="3180" w:type="dxa"/>
            <w:tcMar>
              <w:top w:w="0" w:type="dxa"/>
              <w:bottom w:w="0" w:type="dxa"/>
            </w:tcMar>
            <w:vAlign w:val="center"/>
          </w:tcPr>
          <w:p w14:paraId="6A76D45D" w14:textId="77777777" w:rsidR="004A2FA1" w:rsidRDefault="00B75EB5">
            <w:pPr>
              <w:keepNext/>
              <w:keepLines/>
              <w:spacing w:after="0" w:line="240" w:lineRule="auto"/>
            </w:pPr>
            <w:r>
              <w:rPr>
                <w:sz w:val="18"/>
              </w:rPr>
              <w:t>Rezultat - višak/manjak (šifre 9221-9222)</w:t>
            </w:r>
          </w:p>
        </w:tc>
        <w:tc>
          <w:tcPr>
            <w:tcW w:w="700" w:type="dxa"/>
            <w:tcMar>
              <w:top w:w="0" w:type="dxa"/>
              <w:bottom w:w="0" w:type="dxa"/>
            </w:tcMar>
            <w:vAlign w:val="center"/>
          </w:tcPr>
          <w:p w14:paraId="6BBDEBAB" w14:textId="77777777" w:rsidR="004A2FA1" w:rsidRDefault="00B75EB5">
            <w:pPr>
              <w:keepNext/>
              <w:keepLines/>
              <w:spacing w:after="0" w:line="240" w:lineRule="auto"/>
            </w:pPr>
            <w:r>
              <w:rPr>
                <w:sz w:val="18"/>
              </w:rPr>
              <w:t>922</w:t>
            </w:r>
          </w:p>
        </w:tc>
        <w:tc>
          <w:tcPr>
            <w:tcW w:w="1860" w:type="dxa"/>
            <w:tcMar>
              <w:top w:w="0" w:type="dxa"/>
              <w:bottom w:w="0" w:type="dxa"/>
            </w:tcMar>
            <w:vAlign w:val="center"/>
          </w:tcPr>
          <w:p w14:paraId="7006F0EF" w14:textId="77777777" w:rsidR="004A2FA1" w:rsidRDefault="00B75EB5">
            <w:pPr>
              <w:keepNext/>
              <w:keepLines/>
              <w:spacing w:after="0" w:line="240" w:lineRule="auto"/>
              <w:jc w:val="right"/>
            </w:pPr>
            <w:r>
              <w:rPr>
                <w:sz w:val="18"/>
              </w:rPr>
              <w:t>33.821,02</w:t>
            </w:r>
          </w:p>
        </w:tc>
        <w:tc>
          <w:tcPr>
            <w:tcW w:w="1860" w:type="dxa"/>
            <w:tcMar>
              <w:top w:w="0" w:type="dxa"/>
              <w:bottom w:w="0" w:type="dxa"/>
            </w:tcMar>
            <w:vAlign w:val="center"/>
          </w:tcPr>
          <w:p w14:paraId="5555FDBB" w14:textId="77777777" w:rsidR="004A2FA1" w:rsidRDefault="00B75EB5">
            <w:pPr>
              <w:keepNext/>
              <w:keepLines/>
              <w:spacing w:after="0" w:line="240" w:lineRule="auto"/>
              <w:jc w:val="right"/>
            </w:pPr>
            <w:r>
              <w:rPr>
                <w:sz w:val="18"/>
              </w:rPr>
              <w:t>-51.985,13</w:t>
            </w:r>
          </w:p>
        </w:tc>
        <w:tc>
          <w:tcPr>
            <w:tcW w:w="700" w:type="dxa"/>
            <w:tcMar>
              <w:top w:w="0" w:type="dxa"/>
              <w:bottom w:w="0" w:type="dxa"/>
            </w:tcMar>
            <w:vAlign w:val="center"/>
          </w:tcPr>
          <w:p w14:paraId="5EF3C0FA" w14:textId="77777777" w:rsidR="004A2FA1" w:rsidRDefault="00B75EB5">
            <w:pPr>
              <w:keepNext/>
              <w:keepLines/>
              <w:spacing w:after="0" w:line="240" w:lineRule="auto"/>
              <w:jc w:val="right"/>
            </w:pPr>
            <w:r>
              <w:rPr>
                <w:sz w:val="18"/>
              </w:rPr>
              <w:t>-153,7</w:t>
            </w:r>
          </w:p>
        </w:tc>
      </w:tr>
    </w:tbl>
    <w:p w14:paraId="3B9659B5" w14:textId="77777777" w:rsidR="004A2FA1" w:rsidRDefault="004A2FA1">
      <w:pPr>
        <w:spacing w:after="0"/>
      </w:pPr>
    </w:p>
    <w:p w14:paraId="11FC4262" w14:textId="77777777" w:rsidR="004A2FA1" w:rsidRDefault="00B75EB5">
      <w:r>
        <w:t>Manjak iznosi - 51.985,13 eura i čini ga</w:t>
      </w:r>
    </w:p>
    <w:p w14:paraId="158B63F9" w14:textId="77777777" w:rsidR="004A2FA1" w:rsidRDefault="00B75EB5">
      <w:r>
        <w:t>iskazani manjak prihoda poslovanja - 82.574,07 eura,</w:t>
      </w:r>
    </w:p>
    <w:p w14:paraId="1F870E0B" w14:textId="77777777" w:rsidR="004A2FA1" w:rsidRDefault="00B75EB5">
      <w:r>
        <w:t>višak prihoda poslovanja preneseni + 33.821,02 eura</w:t>
      </w:r>
    </w:p>
    <w:p w14:paraId="1B327385" w14:textId="77777777" w:rsidR="004A2FA1" w:rsidRDefault="00B75EB5">
      <w:r>
        <w:t>UKUPNO MANJAK PRIHODA POSLOVANJA - 48.753,05 eura</w:t>
      </w:r>
    </w:p>
    <w:p w14:paraId="79867FA4" w14:textId="77777777" w:rsidR="004A2FA1" w:rsidRDefault="00B75EB5">
      <w:r>
        <w:t>manjak prihoda od nefinancijske imovine - 3.232,08</w:t>
      </w:r>
    </w:p>
    <w:p w14:paraId="37DBBDF9" w14:textId="77777777" w:rsidR="004A2FA1" w:rsidRDefault="00B75EB5">
      <w:r>
        <w:t>UKUPNO MANJAK PRIHODA I PRIMITAKA - 51.985,13 eura</w:t>
      </w:r>
    </w:p>
    <w:p w14:paraId="0413DBFE" w14:textId="77777777" w:rsidR="004A2FA1" w:rsidRDefault="004A2FA1"/>
    <w:p w14:paraId="08EB4D48" w14:textId="77777777" w:rsidR="004A2FA1" w:rsidRDefault="00B75EB5">
      <w:pPr>
        <w:keepNext/>
        <w:spacing w:line="240" w:lineRule="auto"/>
        <w:jc w:val="center"/>
      </w:pPr>
      <w:r>
        <w:rPr>
          <w:sz w:val="28"/>
        </w:rPr>
        <w:lastRenderedPageBreak/>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6C51C7A3" w14:textId="77777777">
        <w:trPr>
          <w:cantSplit/>
        </w:trPr>
        <w:tc>
          <w:tcPr>
            <w:tcW w:w="700" w:type="dxa"/>
            <w:shd w:val="clear" w:color="auto" w:fill="E7F0F9"/>
            <w:tcMar>
              <w:top w:w="0" w:type="dxa"/>
              <w:bottom w:w="0" w:type="dxa"/>
            </w:tcMar>
            <w:vAlign w:val="center"/>
          </w:tcPr>
          <w:p w14:paraId="46008ADD"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DC139C"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E8FA8D"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E0B382"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537C96"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DF51CC" w14:textId="77777777" w:rsidR="004A2FA1" w:rsidRDefault="00B75EB5">
            <w:pPr>
              <w:keepNext/>
              <w:keepLines/>
              <w:spacing w:after="0" w:line="240" w:lineRule="auto"/>
              <w:jc w:val="center"/>
            </w:pPr>
            <w:r>
              <w:rPr>
                <w:b/>
                <w:sz w:val="18"/>
              </w:rPr>
              <w:t>Indeks (%)</w:t>
            </w:r>
          </w:p>
        </w:tc>
      </w:tr>
      <w:tr w:rsidR="004A2FA1" w14:paraId="705B3002" w14:textId="77777777">
        <w:trPr>
          <w:cantSplit/>
          <w:trHeight w:val="560"/>
        </w:trPr>
        <w:tc>
          <w:tcPr>
            <w:tcW w:w="700" w:type="dxa"/>
            <w:tcMar>
              <w:top w:w="0" w:type="dxa"/>
              <w:bottom w:w="0" w:type="dxa"/>
            </w:tcMar>
            <w:vAlign w:val="center"/>
          </w:tcPr>
          <w:p w14:paraId="1864B1D4" w14:textId="77777777" w:rsidR="004A2FA1" w:rsidRDefault="00B75EB5">
            <w:pPr>
              <w:keepNext/>
              <w:keepLines/>
              <w:spacing w:after="0" w:line="240" w:lineRule="auto"/>
            </w:pPr>
            <w:r>
              <w:rPr>
                <w:sz w:val="18"/>
              </w:rPr>
              <w:t>963</w:t>
            </w:r>
          </w:p>
        </w:tc>
        <w:tc>
          <w:tcPr>
            <w:tcW w:w="3180" w:type="dxa"/>
            <w:tcMar>
              <w:top w:w="0" w:type="dxa"/>
              <w:bottom w:w="0" w:type="dxa"/>
            </w:tcMar>
            <w:vAlign w:val="center"/>
          </w:tcPr>
          <w:p w14:paraId="6A06BDFF" w14:textId="77777777" w:rsidR="004A2FA1" w:rsidRDefault="00B75EB5">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14:paraId="1FB3D161" w14:textId="77777777" w:rsidR="004A2FA1" w:rsidRDefault="00B75EB5">
            <w:pPr>
              <w:keepNext/>
              <w:keepLines/>
              <w:spacing w:after="0" w:line="240" w:lineRule="auto"/>
            </w:pPr>
            <w:r>
              <w:rPr>
                <w:sz w:val="18"/>
              </w:rPr>
              <w:t>963</w:t>
            </w:r>
          </w:p>
        </w:tc>
        <w:tc>
          <w:tcPr>
            <w:tcW w:w="1860" w:type="dxa"/>
            <w:tcMar>
              <w:top w:w="0" w:type="dxa"/>
              <w:bottom w:w="0" w:type="dxa"/>
            </w:tcMar>
            <w:vAlign w:val="center"/>
          </w:tcPr>
          <w:p w14:paraId="507445BD" w14:textId="77777777" w:rsidR="004A2FA1" w:rsidRDefault="00B75EB5">
            <w:pPr>
              <w:keepNext/>
              <w:keepLines/>
              <w:spacing w:after="0" w:line="240" w:lineRule="auto"/>
              <w:jc w:val="right"/>
            </w:pPr>
            <w:r>
              <w:rPr>
                <w:sz w:val="18"/>
              </w:rPr>
              <w:t>18.249,39</w:t>
            </w:r>
          </w:p>
        </w:tc>
        <w:tc>
          <w:tcPr>
            <w:tcW w:w="1860" w:type="dxa"/>
            <w:tcMar>
              <w:top w:w="0" w:type="dxa"/>
              <w:bottom w:w="0" w:type="dxa"/>
            </w:tcMar>
            <w:vAlign w:val="center"/>
          </w:tcPr>
          <w:p w14:paraId="17A432CA" w14:textId="77777777" w:rsidR="004A2FA1" w:rsidRDefault="00B75EB5">
            <w:pPr>
              <w:keepNext/>
              <w:keepLines/>
              <w:spacing w:after="0" w:line="240" w:lineRule="auto"/>
              <w:jc w:val="right"/>
            </w:pPr>
            <w:r>
              <w:rPr>
                <w:sz w:val="18"/>
              </w:rPr>
              <w:t>2.090,84</w:t>
            </w:r>
          </w:p>
        </w:tc>
        <w:tc>
          <w:tcPr>
            <w:tcW w:w="700" w:type="dxa"/>
            <w:tcMar>
              <w:top w:w="0" w:type="dxa"/>
              <w:bottom w:w="0" w:type="dxa"/>
            </w:tcMar>
            <w:vAlign w:val="center"/>
          </w:tcPr>
          <w:p w14:paraId="113D1BAB" w14:textId="77777777" w:rsidR="004A2FA1" w:rsidRDefault="00B75EB5">
            <w:pPr>
              <w:keepNext/>
              <w:keepLines/>
              <w:spacing w:after="0" w:line="240" w:lineRule="auto"/>
              <w:jc w:val="right"/>
            </w:pPr>
            <w:r>
              <w:rPr>
                <w:sz w:val="18"/>
              </w:rPr>
              <w:t>11,5</w:t>
            </w:r>
          </w:p>
        </w:tc>
      </w:tr>
    </w:tbl>
    <w:p w14:paraId="754DA21A" w14:textId="77777777" w:rsidR="004A2FA1" w:rsidRDefault="004A2FA1">
      <w:pPr>
        <w:spacing w:after="0"/>
      </w:pPr>
    </w:p>
    <w:p w14:paraId="3E50B682" w14:textId="77777777" w:rsidR="004A2FA1" w:rsidRDefault="00B75EB5">
      <w:r>
        <w:t>Dugovanje osnivača po Sporazumu o osnivanju za 2025. godinu - 2.090,84 eura</w:t>
      </w:r>
    </w:p>
    <w:p w14:paraId="397664D4" w14:textId="77777777" w:rsidR="004A2FA1" w:rsidRDefault="00B75EB5">
      <w:r>
        <w:t>općina Gornji Mihaljevec 1.476,50 eura</w:t>
      </w:r>
    </w:p>
    <w:p w14:paraId="0E06FD6C" w14:textId="77777777" w:rsidR="004A2FA1" w:rsidRDefault="00B75EB5">
      <w:r>
        <w:t>općina Dekanovec 614,34 eura </w:t>
      </w:r>
    </w:p>
    <w:p w14:paraId="3D34DAFF" w14:textId="77777777" w:rsidR="004A2FA1" w:rsidRDefault="004A2FA1"/>
    <w:p w14:paraId="2FC23C68" w14:textId="77777777" w:rsidR="004A2FA1" w:rsidRDefault="00B75EB5">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09577D0" w14:textId="77777777">
        <w:trPr>
          <w:cantSplit/>
        </w:trPr>
        <w:tc>
          <w:tcPr>
            <w:tcW w:w="700" w:type="dxa"/>
            <w:shd w:val="clear" w:color="auto" w:fill="E7F0F9"/>
            <w:tcMar>
              <w:top w:w="0" w:type="dxa"/>
              <w:bottom w:w="0" w:type="dxa"/>
            </w:tcMar>
            <w:vAlign w:val="center"/>
          </w:tcPr>
          <w:p w14:paraId="49943E78"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2D4F85"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507790"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07856A" w14:textId="77777777" w:rsidR="004A2FA1" w:rsidRDefault="00B75EB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95EC87" w14:textId="77777777" w:rsidR="004A2FA1" w:rsidRDefault="00B75EB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9FE808" w14:textId="77777777" w:rsidR="004A2FA1" w:rsidRDefault="00B75EB5">
            <w:pPr>
              <w:keepNext/>
              <w:keepLines/>
              <w:spacing w:after="0" w:line="240" w:lineRule="auto"/>
              <w:jc w:val="center"/>
            </w:pPr>
            <w:r>
              <w:rPr>
                <w:b/>
                <w:sz w:val="18"/>
              </w:rPr>
              <w:t>Indeks (%)</w:t>
            </w:r>
          </w:p>
        </w:tc>
      </w:tr>
      <w:tr w:rsidR="004A2FA1" w14:paraId="6596D21C" w14:textId="77777777">
        <w:trPr>
          <w:cantSplit/>
          <w:trHeight w:val="560"/>
        </w:trPr>
        <w:tc>
          <w:tcPr>
            <w:tcW w:w="700" w:type="dxa"/>
            <w:tcMar>
              <w:top w:w="0" w:type="dxa"/>
              <w:bottom w:w="0" w:type="dxa"/>
            </w:tcMar>
            <w:vAlign w:val="center"/>
          </w:tcPr>
          <w:p w14:paraId="4122389C" w14:textId="77777777" w:rsidR="004A2FA1" w:rsidRDefault="00B75EB5">
            <w:pPr>
              <w:keepNext/>
              <w:keepLines/>
              <w:spacing w:after="0" w:line="240" w:lineRule="auto"/>
            </w:pPr>
            <w:r>
              <w:rPr>
                <w:sz w:val="18"/>
              </w:rPr>
              <w:t>991</w:t>
            </w:r>
          </w:p>
        </w:tc>
        <w:tc>
          <w:tcPr>
            <w:tcW w:w="3180" w:type="dxa"/>
            <w:tcMar>
              <w:top w:w="0" w:type="dxa"/>
              <w:bottom w:w="0" w:type="dxa"/>
            </w:tcMar>
            <w:vAlign w:val="center"/>
          </w:tcPr>
          <w:p w14:paraId="58E28E8A" w14:textId="77777777" w:rsidR="004A2FA1" w:rsidRDefault="00B75EB5">
            <w:pPr>
              <w:keepNext/>
              <w:keepLines/>
              <w:spacing w:after="0" w:line="240" w:lineRule="auto"/>
            </w:pPr>
            <w:r>
              <w:rPr>
                <w:sz w:val="18"/>
              </w:rPr>
              <w:t>Izvanbilančni zapisi - aktiva (šifra 996)</w:t>
            </w:r>
          </w:p>
        </w:tc>
        <w:tc>
          <w:tcPr>
            <w:tcW w:w="700" w:type="dxa"/>
            <w:tcMar>
              <w:top w:w="0" w:type="dxa"/>
              <w:bottom w:w="0" w:type="dxa"/>
            </w:tcMar>
            <w:vAlign w:val="center"/>
          </w:tcPr>
          <w:p w14:paraId="0683241F" w14:textId="77777777" w:rsidR="004A2FA1" w:rsidRDefault="00B75EB5">
            <w:pPr>
              <w:keepNext/>
              <w:keepLines/>
              <w:spacing w:after="0" w:line="240" w:lineRule="auto"/>
            </w:pPr>
            <w:r>
              <w:rPr>
                <w:sz w:val="18"/>
              </w:rPr>
              <w:t>991</w:t>
            </w:r>
          </w:p>
        </w:tc>
        <w:tc>
          <w:tcPr>
            <w:tcW w:w="1860" w:type="dxa"/>
            <w:tcMar>
              <w:top w:w="0" w:type="dxa"/>
              <w:bottom w:w="0" w:type="dxa"/>
            </w:tcMar>
            <w:vAlign w:val="center"/>
          </w:tcPr>
          <w:p w14:paraId="700D6086" w14:textId="77777777" w:rsidR="004A2FA1" w:rsidRDefault="00B75EB5">
            <w:pPr>
              <w:keepNext/>
              <w:keepLines/>
              <w:spacing w:after="0" w:line="240" w:lineRule="auto"/>
              <w:jc w:val="right"/>
            </w:pPr>
            <w:r>
              <w:rPr>
                <w:sz w:val="18"/>
              </w:rPr>
              <w:t>1.432.243,19</w:t>
            </w:r>
          </w:p>
        </w:tc>
        <w:tc>
          <w:tcPr>
            <w:tcW w:w="1860" w:type="dxa"/>
            <w:tcMar>
              <w:top w:w="0" w:type="dxa"/>
              <w:bottom w:w="0" w:type="dxa"/>
            </w:tcMar>
            <w:vAlign w:val="center"/>
          </w:tcPr>
          <w:p w14:paraId="4C3CD569" w14:textId="77777777" w:rsidR="004A2FA1" w:rsidRDefault="00B75EB5">
            <w:pPr>
              <w:keepNext/>
              <w:keepLines/>
              <w:spacing w:after="0" w:line="240" w:lineRule="auto"/>
              <w:jc w:val="right"/>
            </w:pPr>
            <w:r>
              <w:rPr>
                <w:sz w:val="18"/>
              </w:rPr>
              <w:t>1.337.623,19</w:t>
            </w:r>
          </w:p>
        </w:tc>
        <w:tc>
          <w:tcPr>
            <w:tcW w:w="700" w:type="dxa"/>
            <w:tcMar>
              <w:top w:w="0" w:type="dxa"/>
              <w:bottom w:w="0" w:type="dxa"/>
            </w:tcMar>
            <w:vAlign w:val="center"/>
          </w:tcPr>
          <w:p w14:paraId="54D40A2A" w14:textId="77777777" w:rsidR="004A2FA1" w:rsidRDefault="00B75EB5">
            <w:pPr>
              <w:keepNext/>
              <w:keepLines/>
              <w:spacing w:after="0" w:line="240" w:lineRule="auto"/>
              <w:jc w:val="right"/>
            </w:pPr>
            <w:r>
              <w:rPr>
                <w:sz w:val="18"/>
              </w:rPr>
              <w:t>93,4</w:t>
            </w:r>
          </w:p>
        </w:tc>
      </w:tr>
    </w:tbl>
    <w:p w14:paraId="660768BE" w14:textId="77777777" w:rsidR="004A2FA1" w:rsidRDefault="004A2FA1">
      <w:pPr>
        <w:spacing w:after="0"/>
      </w:pPr>
    </w:p>
    <w:p w14:paraId="454A226E" w14:textId="77777777" w:rsidR="004A2FA1" w:rsidRDefault="00B75EB5">
      <w:r>
        <w:t>Odnosi se na vatrogasna vozila koja je JVP Čakovec dobio na korištenje i jednu bjanko zadužnicu</w:t>
      </w:r>
    </w:p>
    <w:p w14:paraId="4817B4E5" w14:textId="77777777" w:rsidR="004A2FA1" w:rsidRDefault="00B75EB5">
      <w:pPr>
        <w:pStyle w:val="Odlomakpopisa"/>
        <w:numPr>
          <w:ilvl w:val="0"/>
          <w:numId w:val="1"/>
        </w:numPr>
      </w:pPr>
      <w:r>
        <w:t>6 vatrogasna vozila u iznosu od 1.324.350,91 eura</w:t>
      </w:r>
    </w:p>
    <w:p w14:paraId="5083945A" w14:textId="77777777" w:rsidR="004A2FA1" w:rsidRDefault="00B75EB5">
      <w:pPr>
        <w:pStyle w:val="Odlomakpopisa"/>
        <w:numPr>
          <w:ilvl w:val="0"/>
          <w:numId w:val="1"/>
        </w:numPr>
      </w:pPr>
      <w:r>
        <w:t>bjanko zadužnica za INU d.d. u iznosu od 13.272,28 eura</w:t>
      </w:r>
    </w:p>
    <w:p w14:paraId="62DF0E65" w14:textId="77777777" w:rsidR="004A2FA1" w:rsidRDefault="004A2FA1"/>
    <w:p w14:paraId="22382065" w14:textId="77777777" w:rsidR="004A2FA1" w:rsidRDefault="00B75EB5">
      <w:pPr>
        <w:keepNext/>
        <w:spacing w:line="240" w:lineRule="auto"/>
        <w:jc w:val="center"/>
      </w:pPr>
      <w:r>
        <w:rPr>
          <w:b/>
          <w:sz w:val="28"/>
        </w:rPr>
        <w:t>Izvještaj o rashodima prema funkcijskoj klasifikaciji</w:t>
      </w:r>
    </w:p>
    <w:p w14:paraId="5E3F8527" w14:textId="77777777" w:rsidR="004A2FA1" w:rsidRDefault="00B75EB5">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475B3C8E" w14:textId="77777777">
        <w:trPr>
          <w:cantSplit/>
        </w:trPr>
        <w:tc>
          <w:tcPr>
            <w:tcW w:w="700" w:type="dxa"/>
            <w:shd w:val="clear" w:color="auto" w:fill="E7F0F9"/>
            <w:tcMar>
              <w:top w:w="0" w:type="dxa"/>
              <w:bottom w:w="0" w:type="dxa"/>
            </w:tcMar>
            <w:vAlign w:val="center"/>
          </w:tcPr>
          <w:p w14:paraId="45E4076D"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FDCDC4"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CBCAFE"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37569B" w14:textId="77777777" w:rsidR="004A2FA1" w:rsidRDefault="00B75EB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02341B" w14:textId="77777777" w:rsidR="004A2FA1" w:rsidRDefault="00B75EB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95A156" w14:textId="77777777" w:rsidR="004A2FA1" w:rsidRDefault="00B75EB5">
            <w:pPr>
              <w:keepNext/>
              <w:keepLines/>
              <w:spacing w:after="0" w:line="240" w:lineRule="auto"/>
              <w:jc w:val="center"/>
            </w:pPr>
            <w:r>
              <w:rPr>
                <w:b/>
                <w:sz w:val="18"/>
              </w:rPr>
              <w:t>Indeks (%)</w:t>
            </w:r>
          </w:p>
        </w:tc>
      </w:tr>
      <w:tr w:rsidR="004A2FA1" w14:paraId="6FDDB697" w14:textId="77777777">
        <w:trPr>
          <w:cantSplit/>
          <w:trHeight w:val="560"/>
        </w:trPr>
        <w:tc>
          <w:tcPr>
            <w:tcW w:w="700" w:type="dxa"/>
            <w:tcMar>
              <w:top w:w="0" w:type="dxa"/>
              <w:bottom w:w="0" w:type="dxa"/>
            </w:tcMar>
            <w:vAlign w:val="center"/>
          </w:tcPr>
          <w:p w14:paraId="122EE509" w14:textId="77777777" w:rsidR="004A2FA1" w:rsidRDefault="00B75EB5">
            <w:pPr>
              <w:keepNext/>
              <w:keepLines/>
              <w:spacing w:after="0" w:line="240" w:lineRule="auto"/>
            </w:pPr>
            <w:r>
              <w:rPr>
                <w:sz w:val="18"/>
              </w:rPr>
              <w:t>032</w:t>
            </w:r>
          </w:p>
        </w:tc>
        <w:tc>
          <w:tcPr>
            <w:tcW w:w="3180" w:type="dxa"/>
            <w:tcMar>
              <w:top w:w="0" w:type="dxa"/>
              <w:bottom w:w="0" w:type="dxa"/>
            </w:tcMar>
            <w:vAlign w:val="center"/>
          </w:tcPr>
          <w:p w14:paraId="2C154EC1" w14:textId="77777777" w:rsidR="004A2FA1" w:rsidRDefault="00B75EB5">
            <w:pPr>
              <w:keepNext/>
              <w:keepLines/>
              <w:spacing w:after="0" w:line="240" w:lineRule="auto"/>
            </w:pPr>
            <w:r>
              <w:rPr>
                <w:sz w:val="18"/>
              </w:rPr>
              <w:t>Usluge protupožarne zaštite</w:t>
            </w:r>
          </w:p>
        </w:tc>
        <w:tc>
          <w:tcPr>
            <w:tcW w:w="700" w:type="dxa"/>
            <w:tcMar>
              <w:top w:w="0" w:type="dxa"/>
              <w:bottom w:w="0" w:type="dxa"/>
            </w:tcMar>
            <w:vAlign w:val="center"/>
          </w:tcPr>
          <w:p w14:paraId="487B1CB4" w14:textId="77777777" w:rsidR="004A2FA1" w:rsidRDefault="00B75EB5">
            <w:pPr>
              <w:keepNext/>
              <w:keepLines/>
              <w:spacing w:after="0" w:line="240" w:lineRule="auto"/>
            </w:pPr>
            <w:r>
              <w:rPr>
                <w:sz w:val="18"/>
              </w:rPr>
              <w:t>032</w:t>
            </w:r>
          </w:p>
        </w:tc>
        <w:tc>
          <w:tcPr>
            <w:tcW w:w="1860" w:type="dxa"/>
            <w:tcMar>
              <w:top w:w="0" w:type="dxa"/>
              <w:bottom w:w="0" w:type="dxa"/>
            </w:tcMar>
            <w:vAlign w:val="center"/>
          </w:tcPr>
          <w:p w14:paraId="3608F005" w14:textId="77777777" w:rsidR="004A2FA1" w:rsidRDefault="00B75EB5">
            <w:pPr>
              <w:keepNext/>
              <w:keepLines/>
              <w:spacing w:after="0" w:line="240" w:lineRule="auto"/>
              <w:jc w:val="right"/>
            </w:pPr>
            <w:r>
              <w:rPr>
                <w:sz w:val="18"/>
              </w:rPr>
              <w:t>1.452.450,84</w:t>
            </w:r>
          </w:p>
        </w:tc>
        <w:tc>
          <w:tcPr>
            <w:tcW w:w="1860" w:type="dxa"/>
            <w:tcMar>
              <w:top w:w="0" w:type="dxa"/>
              <w:bottom w:w="0" w:type="dxa"/>
            </w:tcMar>
            <w:vAlign w:val="center"/>
          </w:tcPr>
          <w:p w14:paraId="0FECC65D" w14:textId="77777777" w:rsidR="004A2FA1" w:rsidRDefault="00B75EB5">
            <w:pPr>
              <w:keepNext/>
              <w:keepLines/>
              <w:spacing w:after="0" w:line="240" w:lineRule="auto"/>
              <w:jc w:val="right"/>
            </w:pPr>
            <w:r>
              <w:rPr>
                <w:sz w:val="18"/>
              </w:rPr>
              <w:t>3.031.580,77</w:t>
            </w:r>
          </w:p>
        </w:tc>
        <w:tc>
          <w:tcPr>
            <w:tcW w:w="700" w:type="dxa"/>
            <w:tcMar>
              <w:top w:w="0" w:type="dxa"/>
              <w:bottom w:w="0" w:type="dxa"/>
            </w:tcMar>
            <w:vAlign w:val="center"/>
          </w:tcPr>
          <w:p w14:paraId="09828966" w14:textId="77777777" w:rsidR="004A2FA1" w:rsidRDefault="00B75EB5">
            <w:pPr>
              <w:keepNext/>
              <w:keepLines/>
              <w:spacing w:after="0" w:line="240" w:lineRule="auto"/>
              <w:jc w:val="right"/>
            </w:pPr>
            <w:r>
              <w:rPr>
                <w:sz w:val="18"/>
              </w:rPr>
              <w:t>208,7</w:t>
            </w:r>
          </w:p>
        </w:tc>
      </w:tr>
    </w:tbl>
    <w:p w14:paraId="27B2A2F6" w14:textId="77777777" w:rsidR="004A2FA1" w:rsidRDefault="004A2FA1">
      <w:pPr>
        <w:spacing w:after="0"/>
      </w:pPr>
    </w:p>
    <w:p w14:paraId="0B22849F" w14:textId="77777777" w:rsidR="004A2FA1" w:rsidRDefault="00B75EB5">
      <w:r>
        <w:t>Kako JVP Čakovec kao nosilac vatrogane djelatnosti spada u područje u poziciju 03- Javni red i sigurnost unutar pozicije 032 - Usluge protupožarne zaštite upisan je iznos 3.031.580,77 eura. U odnosu na 2024.godinu rashodi su povećani za 108,70% a najviše zbog nabavke vatrogasne autoljestve preko kredita HBOR-a.</w:t>
      </w:r>
    </w:p>
    <w:p w14:paraId="464685A7" w14:textId="77777777" w:rsidR="004A2FA1" w:rsidRDefault="004A2FA1"/>
    <w:p w14:paraId="1A8232DC" w14:textId="77777777" w:rsidR="004A2FA1" w:rsidRDefault="00B75EB5">
      <w:pPr>
        <w:keepNext/>
        <w:spacing w:line="240" w:lineRule="auto"/>
        <w:jc w:val="center"/>
      </w:pPr>
      <w:r>
        <w:rPr>
          <w:b/>
          <w:sz w:val="28"/>
        </w:rPr>
        <w:lastRenderedPageBreak/>
        <w:t>Promjene u vrijednosti i obujmu imovine i obveza</w:t>
      </w:r>
    </w:p>
    <w:p w14:paraId="0FE5D793" w14:textId="77777777" w:rsidR="004A2FA1" w:rsidRDefault="00B75EB5">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2BAD6E48" w14:textId="77777777">
        <w:trPr>
          <w:cantSplit/>
        </w:trPr>
        <w:tc>
          <w:tcPr>
            <w:tcW w:w="700" w:type="dxa"/>
            <w:shd w:val="clear" w:color="auto" w:fill="E7F0F9"/>
            <w:tcMar>
              <w:top w:w="0" w:type="dxa"/>
              <w:bottom w:w="0" w:type="dxa"/>
            </w:tcMar>
            <w:vAlign w:val="center"/>
          </w:tcPr>
          <w:p w14:paraId="7F8BD7F9"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E966CA"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192C9F"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D1B66A" w14:textId="77777777" w:rsidR="004A2FA1" w:rsidRDefault="00B75EB5">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F4FD480" w14:textId="77777777" w:rsidR="004A2FA1" w:rsidRDefault="00B75EB5">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4982418" w14:textId="77777777" w:rsidR="004A2FA1" w:rsidRDefault="00B75EB5">
            <w:pPr>
              <w:keepNext/>
              <w:keepLines/>
              <w:spacing w:after="0" w:line="240" w:lineRule="auto"/>
              <w:jc w:val="center"/>
            </w:pPr>
            <w:r>
              <w:rPr>
                <w:b/>
                <w:sz w:val="18"/>
              </w:rPr>
              <w:t>Indeks (%)</w:t>
            </w:r>
          </w:p>
        </w:tc>
      </w:tr>
      <w:tr w:rsidR="004A2FA1" w14:paraId="2A5B7D0D" w14:textId="77777777">
        <w:trPr>
          <w:cantSplit/>
          <w:trHeight w:val="560"/>
        </w:trPr>
        <w:tc>
          <w:tcPr>
            <w:tcW w:w="700" w:type="dxa"/>
            <w:tcMar>
              <w:top w:w="0" w:type="dxa"/>
              <w:bottom w:w="0" w:type="dxa"/>
            </w:tcMar>
            <w:vAlign w:val="center"/>
          </w:tcPr>
          <w:p w14:paraId="376C9786" w14:textId="77777777" w:rsidR="004A2FA1" w:rsidRDefault="004A2FA1">
            <w:pPr>
              <w:keepNext/>
              <w:keepLines/>
              <w:spacing w:after="0" w:line="240" w:lineRule="auto"/>
            </w:pPr>
          </w:p>
        </w:tc>
        <w:tc>
          <w:tcPr>
            <w:tcW w:w="3180" w:type="dxa"/>
            <w:tcMar>
              <w:top w:w="0" w:type="dxa"/>
              <w:bottom w:w="0" w:type="dxa"/>
            </w:tcMar>
            <w:vAlign w:val="center"/>
          </w:tcPr>
          <w:p w14:paraId="5BFDC193" w14:textId="77777777" w:rsidR="004A2FA1" w:rsidRDefault="00B75EB5">
            <w:pPr>
              <w:keepNext/>
              <w:keepLines/>
              <w:spacing w:after="0" w:line="240" w:lineRule="auto"/>
            </w:pPr>
            <w:r>
              <w:rPr>
                <w:sz w:val="18"/>
              </w:rPr>
              <w:t>Proizvedena dugotrajna imovina</w:t>
            </w:r>
          </w:p>
        </w:tc>
        <w:tc>
          <w:tcPr>
            <w:tcW w:w="700" w:type="dxa"/>
            <w:tcMar>
              <w:top w:w="0" w:type="dxa"/>
              <w:bottom w:w="0" w:type="dxa"/>
            </w:tcMar>
            <w:vAlign w:val="center"/>
          </w:tcPr>
          <w:p w14:paraId="30F812B3" w14:textId="77777777" w:rsidR="004A2FA1" w:rsidRDefault="00B75EB5">
            <w:pPr>
              <w:keepNext/>
              <w:keepLines/>
              <w:spacing w:after="0" w:line="240" w:lineRule="auto"/>
            </w:pPr>
            <w:r>
              <w:rPr>
                <w:sz w:val="18"/>
              </w:rPr>
              <w:t>P003</w:t>
            </w:r>
          </w:p>
        </w:tc>
        <w:tc>
          <w:tcPr>
            <w:tcW w:w="1860" w:type="dxa"/>
            <w:tcMar>
              <w:top w:w="0" w:type="dxa"/>
              <w:bottom w:w="0" w:type="dxa"/>
            </w:tcMar>
            <w:vAlign w:val="center"/>
          </w:tcPr>
          <w:p w14:paraId="37F21EE4" w14:textId="77777777" w:rsidR="004A2FA1" w:rsidRDefault="00B75EB5">
            <w:pPr>
              <w:keepNext/>
              <w:keepLines/>
              <w:spacing w:after="0" w:line="240" w:lineRule="auto"/>
              <w:jc w:val="right"/>
            </w:pPr>
            <w:r>
              <w:rPr>
                <w:sz w:val="18"/>
              </w:rPr>
              <w:t>68.255,59</w:t>
            </w:r>
          </w:p>
        </w:tc>
        <w:tc>
          <w:tcPr>
            <w:tcW w:w="1860" w:type="dxa"/>
            <w:tcMar>
              <w:top w:w="0" w:type="dxa"/>
              <w:bottom w:w="0" w:type="dxa"/>
            </w:tcMar>
            <w:vAlign w:val="center"/>
          </w:tcPr>
          <w:p w14:paraId="5E97DDB4" w14:textId="77777777" w:rsidR="004A2FA1" w:rsidRDefault="00B75EB5">
            <w:pPr>
              <w:keepNext/>
              <w:keepLines/>
              <w:spacing w:after="0" w:line="240" w:lineRule="auto"/>
              <w:jc w:val="right"/>
            </w:pPr>
            <w:r>
              <w:rPr>
                <w:sz w:val="18"/>
              </w:rPr>
              <w:t>68.255,59</w:t>
            </w:r>
          </w:p>
        </w:tc>
        <w:tc>
          <w:tcPr>
            <w:tcW w:w="700" w:type="dxa"/>
            <w:tcMar>
              <w:top w:w="0" w:type="dxa"/>
              <w:bottom w:w="0" w:type="dxa"/>
            </w:tcMar>
            <w:vAlign w:val="center"/>
          </w:tcPr>
          <w:p w14:paraId="03212A2C" w14:textId="77777777" w:rsidR="004A2FA1" w:rsidRDefault="00B75EB5">
            <w:pPr>
              <w:keepNext/>
              <w:keepLines/>
              <w:spacing w:after="0" w:line="240" w:lineRule="auto"/>
              <w:jc w:val="right"/>
            </w:pPr>
            <w:r>
              <w:rPr>
                <w:sz w:val="18"/>
              </w:rPr>
              <w:t>100</w:t>
            </w:r>
          </w:p>
        </w:tc>
      </w:tr>
    </w:tbl>
    <w:p w14:paraId="12D935DE" w14:textId="77777777" w:rsidR="004A2FA1" w:rsidRDefault="004A2FA1">
      <w:pPr>
        <w:spacing w:after="0"/>
      </w:pPr>
    </w:p>
    <w:p w14:paraId="31F43D79" w14:textId="77777777" w:rsidR="004A2FA1" w:rsidRDefault="00B75EB5">
      <w:r>
        <w:t>Odnosi se na ispravak vrijednosti za 2025.godinu.</w:t>
      </w:r>
    </w:p>
    <w:p w14:paraId="01E70ACD" w14:textId="77777777" w:rsidR="004A2FA1" w:rsidRDefault="004A2FA1"/>
    <w:p w14:paraId="179604A9" w14:textId="77777777" w:rsidR="004A2FA1" w:rsidRDefault="00B75EB5">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A2FA1" w14:paraId="7317C926" w14:textId="77777777">
        <w:trPr>
          <w:cantSplit/>
        </w:trPr>
        <w:tc>
          <w:tcPr>
            <w:tcW w:w="700" w:type="dxa"/>
            <w:shd w:val="clear" w:color="auto" w:fill="E7F0F9"/>
            <w:tcMar>
              <w:top w:w="0" w:type="dxa"/>
              <w:bottom w:w="0" w:type="dxa"/>
            </w:tcMar>
            <w:vAlign w:val="center"/>
          </w:tcPr>
          <w:p w14:paraId="713D84FC"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23B43A"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C5F880"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DB21C3" w14:textId="77777777" w:rsidR="004A2FA1" w:rsidRDefault="00B75EB5">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6AB18D1" w14:textId="77777777" w:rsidR="004A2FA1" w:rsidRDefault="00B75EB5">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CE4081C" w14:textId="77777777" w:rsidR="004A2FA1" w:rsidRDefault="00B75EB5">
            <w:pPr>
              <w:keepNext/>
              <w:keepLines/>
              <w:spacing w:after="0" w:line="240" w:lineRule="auto"/>
              <w:jc w:val="center"/>
            </w:pPr>
            <w:r>
              <w:rPr>
                <w:b/>
                <w:sz w:val="18"/>
              </w:rPr>
              <w:t>Indeks (%)</w:t>
            </w:r>
          </w:p>
        </w:tc>
      </w:tr>
      <w:tr w:rsidR="004A2FA1" w14:paraId="0C1B1BD2" w14:textId="77777777">
        <w:trPr>
          <w:cantSplit/>
          <w:trHeight w:val="560"/>
        </w:trPr>
        <w:tc>
          <w:tcPr>
            <w:tcW w:w="700" w:type="dxa"/>
            <w:tcMar>
              <w:top w:w="0" w:type="dxa"/>
              <w:bottom w:w="0" w:type="dxa"/>
            </w:tcMar>
            <w:vAlign w:val="center"/>
          </w:tcPr>
          <w:p w14:paraId="728CB2BC" w14:textId="77777777" w:rsidR="004A2FA1" w:rsidRDefault="00B75EB5">
            <w:pPr>
              <w:keepNext/>
              <w:keepLines/>
              <w:spacing w:after="0" w:line="240" w:lineRule="auto"/>
            </w:pPr>
            <w:r>
              <w:rPr>
                <w:sz w:val="18"/>
              </w:rPr>
              <w:t>91512</w:t>
            </w:r>
          </w:p>
        </w:tc>
        <w:tc>
          <w:tcPr>
            <w:tcW w:w="3180" w:type="dxa"/>
            <w:tcMar>
              <w:top w:w="0" w:type="dxa"/>
              <w:bottom w:w="0" w:type="dxa"/>
            </w:tcMar>
            <w:vAlign w:val="center"/>
          </w:tcPr>
          <w:p w14:paraId="1AB1C0EC" w14:textId="77777777" w:rsidR="004A2FA1" w:rsidRDefault="00B75EB5">
            <w:pPr>
              <w:keepNext/>
              <w:keepLines/>
              <w:spacing w:after="0" w:line="240" w:lineRule="auto"/>
            </w:pPr>
            <w:r>
              <w:rPr>
                <w:sz w:val="18"/>
              </w:rPr>
              <w:t>Promjene u obujmu imovine (šifre P016+P023)</w:t>
            </w:r>
          </w:p>
        </w:tc>
        <w:tc>
          <w:tcPr>
            <w:tcW w:w="700" w:type="dxa"/>
            <w:tcMar>
              <w:top w:w="0" w:type="dxa"/>
              <w:bottom w:w="0" w:type="dxa"/>
            </w:tcMar>
            <w:vAlign w:val="center"/>
          </w:tcPr>
          <w:p w14:paraId="3042E37E" w14:textId="77777777" w:rsidR="004A2FA1" w:rsidRDefault="00B75EB5">
            <w:pPr>
              <w:keepNext/>
              <w:keepLines/>
              <w:spacing w:after="0" w:line="240" w:lineRule="auto"/>
            </w:pPr>
            <w:r>
              <w:rPr>
                <w:sz w:val="18"/>
              </w:rPr>
              <w:t>91512</w:t>
            </w:r>
          </w:p>
        </w:tc>
        <w:tc>
          <w:tcPr>
            <w:tcW w:w="1860" w:type="dxa"/>
            <w:tcMar>
              <w:top w:w="0" w:type="dxa"/>
              <w:bottom w:w="0" w:type="dxa"/>
            </w:tcMar>
            <w:vAlign w:val="center"/>
          </w:tcPr>
          <w:p w14:paraId="111E36BD" w14:textId="77777777" w:rsidR="004A2FA1" w:rsidRDefault="00B75EB5">
            <w:pPr>
              <w:keepNext/>
              <w:keepLines/>
              <w:spacing w:after="0" w:line="240" w:lineRule="auto"/>
              <w:jc w:val="right"/>
            </w:pPr>
            <w:r>
              <w:rPr>
                <w:sz w:val="18"/>
              </w:rPr>
              <w:t>0,74</w:t>
            </w:r>
          </w:p>
        </w:tc>
        <w:tc>
          <w:tcPr>
            <w:tcW w:w="1860" w:type="dxa"/>
            <w:tcMar>
              <w:top w:w="0" w:type="dxa"/>
              <w:bottom w:w="0" w:type="dxa"/>
            </w:tcMar>
            <w:vAlign w:val="center"/>
          </w:tcPr>
          <w:p w14:paraId="4F269B98" w14:textId="77777777" w:rsidR="004A2FA1" w:rsidRDefault="00B75EB5">
            <w:pPr>
              <w:keepNext/>
              <w:keepLines/>
              <w:spacing w:after="0" w:line="240" w:lineRule="auto"/>
              <w:jc w:val="right"/>
            </w:pPr>
            <w:r>
              <w:rPr>
                <w:sz w:val="18"/>
              </w:rPr>
              <w:t>0,74</w:t>
            </w:r>
          </w:p>
        </w:tc>
        <w:tc>
          <w:tcPr>
            <w:tcW w:w="700" w:type="dxa"/>
            <w:tcMar>
              <w:top w:w="0" w:type="dxa"/>
              <w:bottom w:w="0" w:type="dxa"/>
            </w:tcMar>
            <w:vAlign w:val="center"/>
          </w:tcPr>
          <w:p w14:paraId="172BF322" w14:textId="77777777" w:rsidR="004A2FA1" w:rsidRDefault="00B75EB5">
            <w:pPr>
              <w:keepNext/>
              <w:keepLines/>
              <w:spacing w:after="0" w:line="240" w:lineRule="auto"/>
              <w:jc w:val="right"/>
            </w:pPr>
            <w:r>
              <w:rPr>
                <w:sz w:val="18"/>
              </w:rPr>
              <w:t>100</w:t>
            </w:r>
          </w:p>
        </w:tc>
      </w:tr>
    </w:tbl>
    <w:p w14:paraId="0707112C" w14:textId="77777777" w:rsidR="004A2FA1" w:rsidRDefault="004A2FA1">
      <w:pPr>
        <w:spacing w:after="0"/>
      </w:pPr>
    </w:p>
    <w:p w14:paraId="352A7C35" w14:textId="77777777" w:rsidR="004A2FA1" w:rsidRDefault="00B75EB5">
      <w:r>
        <w:t>Otpisano je potraživanje u iznosu od 0,74 eura</w:t>
      </w:r>
    </w:p>
    <w:p w14:paraId="39EBD213" w14:textId="77777777" w:rsidR="004A2FA1" w:rsidRDefault="004A2FA1"/>
    <w:p w14:paraId="26E6EE0F" w14:textId="77777777" w:rsidR="004A2FA1" w:rsidRDefault="00B75EB5">
      <w:pPr>
        <w:keepNext/>
        <w:spacing w:line="240" w:lineRule="auto"/>
        <w:jc w:val="center"/>
      </w:pPr>
      <w:r>
        <w:rPr>
          <w:b/>
          <w:sz w:val="28"/>
        </w:rPr>
        <w:t>Izvještaj o obvezama</w:t>
      </w:r>
    </w:p>
    <w:p w14:paraId="0447700C" w14:textId="77777777" w:rsidR="004A2FA1" w:rsidRDefault="00B75EB5">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A2FA1" w14:paraId="27E12611" w14:textId="77777777">
        <w:trPr>
          <w:cantSplit/>
        </w:trPr>
        <w:tc>
          <w:tcPr>
            <w:tcW w:w="700" w:type="dxa"/>
            <w:shd w:val="clear" w:color="auto" w:fill="E7F0F9"/>
            <w:tcMar>
              <w:top w:w="0" w:type="dxa"/>
              <w:bottom w:w="0" w:type="dxa"/>
            </w:tcMar>
            <w:vAlign w:val="center"/>
          </w:tcPr>
          <w:p w14:paraId="43A2317C" w14:textId="77777777" w:rsidR="004A2FA1" w:rsidRDefault="00B75EB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513392" w14:textId="77777777" w:rsidR="004A2FA1" w:rsidRDefault="00B75EB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34337F" w14:textId="77777777" w:rsidR="004A2FA1" w:rsidRDefault="00B75EB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A83F3E" w14:textId="77777777" w:rsidR="004A2FA1" w:rsidRDefault="00B75EB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08EF887" w14:textId="77777777" w:rsidR="004A2FA1" w:rsidRDefault="00B75EB5">
            <w:pPr>
              <w:keepNext/>
              <w:keepLines/>
              <w:spacing w:after="0" w:line="240" w:lineRule="auto"/>
              <w:jc w:val="center"/>
            </w:pPr>
            <w:r>
              <w:rPr>
                <w:b/>
                <w:sz w:val="18"/>
              </w:rPr>
              <w:t>Indeks (%)</w:t>
            </w:r>
          </w:p>
        </w:tc>
      </w:tr>
      <w:tr w:rsidR="004A2FA1" w14:paraId="2E51BC43" w14:textId="77777777">
        <w:trPr>
          <w:cantSplit/>
          <w:trHeight w:val="560"/>
        </w:trPr>
        <w:tc>
          <w:tcPr>
            <w:tcW w:w="700" w:type="dxa"/>
            <w:tcMar>
              <w:top w:w="0" w:type="dxa"/>
              <w:bottom w:w="0" w:type="dxa"/>
            </w:tcMar>
            <w:vAlign w:val="center"/>
          </w:tcPr>
          <w:p w14:paraId="037E178C" w14:textId="77777777" w:rsidR="004A2FA1" w:rsidRDefault="004A2FA1">
            <w:pPr>
              <w:keepNext/>
              <w:keepLines/>
              <w:spacing w:after="0" w:line="240" w:lineRule="auto"/>
            </w:pPr>
          </w:p>
        </w:tc>
        <w:tc>
          <w:tcPr>
            <w:tcW w:w="3180" w:type="dxa"/>
            <w:tcMar>
              <w:top w:w="0" w:type="dxa"/>
              <w:bottom w:w="0" w:type="dxa"/>
            </w:tcMar>
            <w:vAlign w:val="center"/>
          </w:tcPr>
          <w:p w14:paraId="175A0046" w14:textId="77777777" w:rsidR="004A2FA1" w:rsidRDefault="00B75EB5">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2C9298F" w14:textId="77777777" w:rsidR="004A2FA1" w:rsidRDefault="00B75EB5">
            <w:pPr>
              <w:keepNext/>
              <w:keepLines/>
              <w:spacing w:after="0" w:line="240" w:lineRule="auto"/>
            </w:pPr>
            <w:r>
              <w:rPr>
                <w:sz w:val="18"/>
              </w:rPr>
              <w:t>V007</w:t>
            </w:r>
          </w:p>
        </w:tc>
        <w:tc>
          <w:tcPr>
            <w:tcW w:w="1860" w:type="dxa"/>
            <w:tcMar>
              <w:top w:w="0" w:type="dxa"/>
              <w:bottom w:w="0" w:type="dxa"/>
            </w:tcMar>
            <w:vAlign w:val="center"/>
          </w:tcPr>
          <w:p w14:paraId="2A4C52A1" w14:textId="77777777" w:rsidR="004A2FA1" w:rsidRDefault="00B75EB5">
            <w:pPr>
              <w:keepNext/>
              <w:keepLines/>
              <w:spacing w:after="0" w:line="240" w:lineRule="auto"/>
              <w:jc w:val="right"/>
            </w:pPr>
            <w:r>
              <w:rPr>
                <w:sz w:val="18"/>
              </w:rPr>
              <w:t>318,03</w:t>
            </w:r>
          </w:p>
        </w:tc>
        <w:tc>
          <w:tcPr>
            <w:tcW w:w="700" w:type="dxa"/>
            <w:tcMar>
              <w:top w:w="0" w:type="dxa"/>
              <w:bottom w:w="0" w:type="dxa"/>
            </w:tcMar>
            <w:vAlign w:val="center"/>
          </w:tcPr>
          <w:p w14:paraId="4D0AB1BF" w14:textId="77777777" w:rsidR="004A2FA1" w:rsidRDefault="00B75EB5">
            <w:pPr>
              <w:keepNext/>
              <w:keepLines/>
              <w:spacing w:after="0" w:line="240" w:lineRule="auto"/>
              <w:jc w:val="right"/>
            </w:pPr>
            <w:r>
              <w:rPr>
                <w:sz w:val="18"/>
              </w:rPr>
              <w:t>-</w:t>
            </w:r>
          </w:p>
        </w:tc>
      </w:tr>
    </w:tbl>
    <w:p w14:paraId="10B021F2" w14:textId="77777777" w:rsidR="004A2FA1" w:rsidRDefault="004A2FA1">
      <w:pPr>
        <w:spacing w:after="0"/>
      </w:pPr>
    </w:p>
    <w:p w14:paraId="5012FEF4" w14:textId="082F4037" w:rsidR="004A2FA1" w:rsidRDefault="00B75EB5">
      <w:r>
        <w:t>U dogovoru s dobavljačem navedeni iznos će se kompenzirati tijekom 202</w:t>
      </w:r>
      <w:r w:rsidR="00ED1B4D">
        <w:t>6</w:t>
      </w:r>
      <w:r>
        <w:t>.godine.</w:t>
      </w:r>
    </w:p>
    <w:p w14:paraId="03CBBFC5" w14:textId="77777777" w:rsidR="004A2FA1" w:rsidRDefault="004A2FA1"/>
    <w:sectPr w:rsidR="004A2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E139B"/>
    <w:multiLevelType w:val="hybridMultilevel"/>
    <w:tmpl w:val="08CCF0B6"/>
    <w:name w:val="disc"/>
    <w:lvl w:ilvl="0" w:tplc="091A8388">
      <w:start w:val="1"/>
      <w:numFmt w:val="bullet"/>
      <w:lvlText w:val="•"/>
      <w:lvlJc w:val="left"/>
      <w:pPr>
        <w:ind w:left="720" w:hanging="360"/>
      </w:pPr>
    </w:lvl>
    <w:lvl w:ilvl="1" w:tplc="6F242030">
      <w:start w:val="1"/>
      <w:numFmt w:val="bullet"/>
      <w:lvlText w:val="•"/>
      <w:lvlJc w:val="left"/>
      <w:pPr>
        <w:ind w:left="1440" w:hanging="360"/>
      </w:pPr>
    </w:lvl>
    <w:lvl w:ilvl="2" w:tplc="2A56A6D4">
      <w:start w:val="1"/>
      <w:numFmt w:val="bullet"/>
      <w:lvlText w:val="•"/>
      <w:lvlJc w:val="left"/>
      <w:pPr>
        <w:ind w:left="2160" w:hanging="360"/>
      </w:pPr>
    </w:lvl>
    <w:lvl w:ilvl="3" w:tplc="A5AE8440">
      <w:start w:val="1"/>
      <w:numFmt w:val="bullet"/>
      <w:lvlText w:val="•"/>
      <w:lvlJc w:val="left"/>
      <w:pPr>
        <w:ind w:left="2880" w:hanging="360"/>
      </w:pPr>
    </w:lvl>
    <w:lvl w:ilvl="4" w:tplc="0CB03320">
      <w:start w:val="1"/>
      <w:numFmt w:val="bullet"/>
      <w:lvlText w:val="•"/>
      <w:lvlJc w:val="left"/>
      <w:pPr>
        <w:ind w:left="3600" w:hanging="360"/>
      </w:pPr>
    </w:lvl>
    <w:lvl w:ilvl="5" w:tplc="C25270D0">
      <w:start w:val="1"/>
      <w:numFmt w:val="bullet"/>
      <w:lvlText w:val="•"/>
      <w:lvlJc w:val="left"/>
      <w:pPr>
        <w:ind w:left="4320" w:hanging="360"/>
      </w:pPr>
    </w:lvl>
    <w:lvl w:ilvl="6" w:tplc="604E129E">
      <w:start w:val="1"/>
      <w:numFmt w:val="bullet"/>
      <w:lvlText w:val="•"/>
      <w:lvlJc w:val="left"/>
      <w:pPr>
        <w:ind w:left="5040" w:hanging="360"/>
      </w:pPr>
    </w:lvl>
    <w:lvl w:ilvl="7" w:tplc="B2F266C6">
      <w:start w:val="1"/>
      <w:numFmt w:val="bullet"/>
      <w:lvlText w:val="•"/>
      <w:lvlJc w:val="left"/>
      <w:pPr>
        <w:ind w:left="5760" w:hanging="360"/>
      </w:pPr>
    </w:lvl>
    <w:lvl w:ilvl="8" w:tplc="58A62B8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formatting="1" w:enforcement="1" w:cryptProviderType="rsaAES" w:cryptAlgorithmClass="hash" w:cryptAlgorithmType="typeAny" w:cryptAlgorithmSid="14" w:cryptSpinCount="100000" w:hash="wj7NKzp8o2CPjdWSt+V6eJ6Qwz12APNloaF/mpo/e4r9NsHOk9sKvked1t7+Y3Gb2KN2mWQGzvL7EVLc4Px0iw==" w:salt="LSwm5QpurFCh9JOH7sgRUg=="/>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2FA1"/>
    <w:rsid w:val="004A2FA1"/>
    <w:rsid w:val="00B75EB5"/>
    <w:rsid w:val="00C5042D"/>
    <w:rsid w:val="00E82485"/>
    <w:rsid w:val="00ED1B4D"/>
    <w:rsid w:val="00F55B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7F64"/>
  <w15:docId w15:val="{48A87B1E-9B65-49F0-A32F-40829F6B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0497-0BD3-442D-84BD-8BBDCD5D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5900</Words>
  <Characters>33636</Characters>
  <Application>Microsoft Office Word</Application>
  <DocSecurity>8</DocSecurity>
  <Lines>280</Lines>
  <Paragraphs>78</Paragraphs>
  <ScaleCrop>false</ScaleCrop>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JVP Čakovec</cp:lastModifiedBy>
  <cp:revision>7</cp:revision>
  <dcterms:created xsi:type="dcterms:W3CDTF">2026-02-17T07:15:00Z</dcterms:created>
  <dcterms:modified xsi:type="dcterms:W3CDTF">2026-02-17T09:13:00Z</dcterms:modified>
</cp:coreProperties>
</file>